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339" w:rsidRDefault="00D36339" w:rsidP="00D36339">
      <w:pPr>
        <w:pStyle w:val="Tittel"/>
      </w:pPr>
      <w:proofErr w:type="spellStart"/>
      <w:r>
        <w:t>Pelletsanlegg</w:t>
      </w:r>
      <w:proofErr w:type="spellEnd"/>
      <w:r>
        <w:t xml:space="preserve"> </w:t>
      </w:r>
      <w:proofErr w:type="spellStart"/>
      <w:r>
        <w:t>Torvmoen</w:t>
      </w:r>
      <w:proofErr w:type="spellEnd"/>
    </w:p>
    <w:p w:rsidR="00D36339" w:rsidRDefault="00D36339" w:rsidP="00D36339">
      <w:pPr>
        <w:pStyle w:val="Tittel"/>
      </w:pPr>
      <w:r>
        <w:t xml:space="preserve">Konsekvensutredning av biobrenselanlegg basert på pellets som brensel. Utredningen er i henhold til Forskrift om konsekvensutredninger </w:t>
      </w:r>
      <w:r>
        <w:br/>
      </w:r>
      <w:bookmarkStart w:id="0" w:name="_GoBack"/>
      <w:bookmarkEnd w:id="0"/>
      <w:r>
        <w:t xml:space="preserve">hjemlet i Plan </w:t>
      </w:r>
      <w:r>
        <w:softHyphen/>
        <w:t xml:space="preserve"> og bygningsloven § 33 - 5. </w:t>
      </w:r>
    </w:p>
    <w:p w:rsidR="00D36339" w:rsidRDefault="00D36339" w:rsidP="00D36339">
      <w:pPr>
        <w:pStyle w:val="Overskrift1"/>
      </w:pPr>
      <w:r>
        <w:t>Sammendrag</w:t>
      </w:r>
    </w:p>
    <w:p w:rsidR="00D36339" w:rsidRDefault="00D36339" w:rsidP="00D36339">
      <w:pPr>
        <w:pStyle w:val="CM34"/>
        <w:spacing w:after="237" w:line="243" w:lineRule="atLeast"/>
        <w:ind w:right="127"/>
        <w:rPr>
          <w:rFonts w:ascii="Verdana" w:hAnsi="Verdana" w:cs="Verdana"/>
          <w:color w:val="000000"/>
          <w:sz w:val="20"/>
          <w:szCs w:val="20"/>
        </w:rPr>
      </w:pPr>
      <w:r>
        <w:rPr>
          <w:rFonts w:ascii="Verdana" w:hAnsi="Verdana" w:cs="Verdana"/>
          <w:color w:val="000000"/>
          <w:sz w:val="20"/>
          <w:szCs w:val="20"/>
        </w:rPr>
        <w:t>Tiltaket medfører positive konsekvenser for samfunnet, og gir også et positivt bidrag nasjonalt og globalt. Særlig viktig er utnyttelse av pellets (biobrensel) og reduserte utslipp av drivhusgasser. Det er ikke funnet vesentlige negative konsekvenser ved tiltaket.</w:t>
      </w:r>
    </w:p>
    <w:p w:rsidR="00D36339" w:rsidRPr="00DA1AC4" w:rsidRDefault="00D36339" w:rsidP="00D36339">
      <w:pPr>
        <w:pStyle w:val="Overskrift1"/>
      </w:pPr>
      <w:r w:rsidRPr="00DA1AC4">
        <w:t>1 Innledning</w:t>
      </w:r>
    </w:p>
    <w:p w:rsidR="00D36339" w:rsidRDefault="00D36339" w:rsidP="00D36339">
      <w:pPr>
        <w:pStyle w:val="Overskrift2"/>
        <w:numPr>
          <w:ilvl w:val="0"/>
          <w:numId w:val="3"/>
        </w:numPr>
      </w:pPr>
      <w:r>
        <w:t>Bakgrunn for tiltaket</w:t>
      </w:r>
    </w:p>
    <w:p w:rsidR="000D6C95" w:rsidRPr="008A29C8" w:rsidRDefault="000D6C95" w:rsidP="000D6C95">
      <w:pPr>
        <w:pStyle w:val="CM36"/>
        <w:spacing w:after="122" w:line="243" w:lineRule="atLeast"/>
        <w:ind w:right="127"/>
        <w:rPr>
          <w:rFonts w:ascii="Verdana" w:hAnsi="Verdana" w:cs="Verdana"/>
          <w:color w:val="000000"/>
          <w:sz w:val="20"/>
          <w:szCs w:val="20"/>
        </w:rPr>
      </w:pPr>
      <w:r w:rsidRPr="008A29C8">
        <w:rPr>
          <w:rFonts w:ascii="Verdana" w:hAnsi="Verdana" w:cs="Verdana"/>
          <w:color w:val="000000"/>
          <w:sz w:val="20"/>
          <w:szCs w:val="20"/>
        </w:rPr>
        <w:t xml:space="preserve">På </w:t>
      </w:r>
      <w:proofErr w:type="spellStart"/>
      <w:r w:rsidRPr="008A29C8">
        <w:rPr>
          <w:rFonts w:ascii="Verdana" w:hAnsi="Verdana" w:cs="Verdana"/>
          <w:color w:val="000000"/>
          <w:sz w:val="20"/>
          <w:szCs w:val="20"/>
        </w:rPr>
        <w:t>Torvmoen</w:t>
      </w:r>
      <w:proofErr w:type="spellEnd"/>
      <w:r w:rsidRPr="008A29C8">
        <w:rPr>
          <w:rFonts w:ascii="Verdana" w:hAnsi="Verdana" w:cs="Verdana"/>
          <w:color w:val="000000"/>
          <w:sz w:val="20"/>
          <w:szCs w:val="20"/>
        </w:rPr>
        <w:t xml:space="preserve"> er det etablert et energisystem som forsyner boligene og leilighetene med oppvarming og tappevann. Anlegget er et felles nærvarmeanlegg med fyrsentral i container med </w:t>
      </w:r>
      <w:proofErr w:type="spellStart"/>
      <w:r w:rsidRPr="008A29C8">
        <w:rPr>
          <w:rFonts w:ascii="Verdana" w:hAnsi="Verdana" w:cs="Verdana"/>
          <w:color w:val="000000"/>
          <w:sz w:val="20"/>
          <w:szCs w:val="20"/>
        </w:rPr>
        <w:t>gasskjel</w:t>
      </w:r>
      <w:proofErr w:type="spellEnd"/>
      <w:r w:rsidRPr="008A29C8">
        <w:rPr>
          <w:rFonts w:ascii="Verdana" w:hAnsi="Verdana" w:cs="Verdana"/>
          <w:color w:val="000000"/>
          <w:sz w:val="20"/>
          <w:szCs w:val="20"/>
        </w:rPr>
        <w:t xml:space="preserve"> (460 kW effekt) og en </w:t>
      </w:r>
      <w:proofErr w:type="spellStart"/>
      <w:r w:rsidRPr="008A29C8">
        <w:rPr>
          <w:rFonts w:ascii="Verdana" w:hAnsi="Verdana" w:cs="Verdana"/>
          <w:color w:val="000000"/>
          <w:sz w:val="20"/>
          <w:szCs w:val="20"/>
        </w:rPr>
        <w:t>elkjel</w:t>
      </w:r>
      <w:proofErr w:type="spellEnd"/>
      <w:r w:rsidRPr="008A29C8">
        <w:rPr>
          <w:rFonts w:ascii="Verdana" w:hAnsi="Verdana" w:cs="Verdana"/>
          <w:color w:val="000000"/>
          <w:sz w:val="20"/>
          <w:szCs w:val="20"/>
        </w:rPr>
        <w:t xml:space="preserve"> (150 kW effekt). Varmeenergi til oppvarming og varmtvann tilføres boligene fra fyrsentralen via et rørnett i bakken. Rørnettet er utført i PEX med en total lengde på </w:t>
      </w:r>
      <w:proofErr w:type="spellStart"/>
      <w:r w:rsidRPr="008A29C8">
        <w:rPr>
          <w:rFonts w:ascii="Verdana" w:hAnsi="Verdana" w:cs="Verdana"/>
          <w:color w:val="000000"/>
          <w:sz w:val="20"/>
          <w:szCs w:val="20"/>
        </w:rPr>
        <w:t>ca</w:t>
      </w:r>
      <w:proofErr w:type="spellEnd"/>
      <w:r w:rsidRPr="008A29C8">
        <w:rPr>
          <w:rFonts w:ascii="Verdana" w:hAnsi="Verdana" w:cs="Verdana"/>
          <w:color w:val="000000"/>
          <w:sz w:val="20"/>
          <w:szCs w:val="20"/>
        </w:rPr>
        <w:t xml:space="preserve"> 900 meter. Deler av byggene som er koplet på anlegget, har ikke varmeveksler, mens blokker og eneboliger er separert fra rørnettet med varmeveksler. Totalt levert energimengde </w:t>
      </w:r>
      <w:r>
        <w:rPr>
          <w:rFonts w:ascii="Verdana" w:hAnsi="Verdana" w:cs="Verdana"/>
          <w:color w:val="000000"/>
          <w:sz w:val="20"/>
          <w:szCs w:val="20"/>
        </w:rPr>
        <w:t>+/-</w:t>
      </w:r>
      <w:r w:rsidRPr="008A29C8">
        <w:rPr>
          <w:rFonts w:ascii="Verdana" w:hAnsi="Verdana" w:cs="Verdana"/>
          <w:color w:val="000000"/>
          <w:sz w:val="20"/>
          <w:szCs w:val="20"/>
        </w:rPr>
        <w:t xml:space="preserve"> </w:t>
      </w:r>
      <w:r>
        <w:rPr>
          <w:rFonts w:ascii="Verdana" w:hAnsi="Verdana" w:cs="Verdana"/>
          <w:color w:val="000000"/>
          <w:sz w:val="20"/>
          <w:szCs w:val="20"/>
        </w:rPr>
        <w:t>1 0</w:t>
      </w:r>
      <w:r w:rsidRPr="008A29C8">
        <w:rPr>
          <w:rFonts w:ascii="Verdana" w:hAnsi="Verdana" w:cs="Verdana"/>
          <w:color w:val="000000"/>
          <w:sz w:val="20"/>
          <w:szCs w:val="20"/>
        </w:rPr>
        <w:t xml:space="preserve">00 000 kWh per år. I tillegg kommer et varmetap fra rørnettet på </w:t>
      </w:r>
      <w:proofErr w:type="spellStart"/>
      <w:r w:rsidRPr="008A29C8">
        <w:rPr>
          <w:rFonts w:ascii="Verdana" w:hAnsi="Verdana" w:cs="Verdana"/>
          <w:color w:val="000000"/>
          <w:sz w:val="20"/>
          <w:szCs w:val="20"/>
        </w:rPr>
        <w:t>ca</w:t>
      </w:r>
      <w:proofErr w:type="spellEnd"/>
      <w:r w:rsidRPr="008A29C8">
        <w:rPr>
          <w:rFonts w:ascii="Verdana" w:hAnsi="Verdana" w:cs="Verdana"/>
          <w:color w:val="000000"/>
          <w:sz w:val="20"/>
          <w:szCs w:val="20"/>
        </w:rPr>
        <w:t xml:space="preserve"> 30%, </w:t>
      </w:r>
      <w:proofErr w:type="spellStart"/>
      <w:r w:rsidRPr="008A29C8">
        <w:rPr>
          <w:rFonts w:ascii="Verdana" w:hAnsi="Verdana" w:cs="Verdana"/>
          <w:color w:val="000000"/>
          <w:sz w:val="20"/>
          <w:szCs w:val="20"/>
        </w:rPr>
        <w:t>dvs</w:t>
      </w:r>
      <w:proofErr w:type="spellEnd"/>
      <w:r w:rsidRPr="008A29C8">
        <w:rPr>
          <w:rFonts w:ascii="Verdana" w:hAnsi="Verdana" w:cs="Verdana"/>
          <w:color w:val="000000"/>
          <w:sz w:val="20"/>
          <w:szCs w:val="20"/>
        </w:rPr>
        <w:t xml:space="preserve"> totalt nærmere 1</w:t>
      </w:r>
      <w:r>
        <w:rPr>
          <w:rFonts w:ascii="Verdana" w:hAnsi="Verdana" w:cs="Verdana"/>
          <w:color w:val="000000"/>
          <w:sz w:val="20"/>
          <w:szCs w:val="20"/>
        </w:rPr>
        <w:t xml:space="preserve"> 3</w:t>
      </w:r>
      <w:r w:rsidRPr="008A29C8">
        <w:rPr>
          <w:rFonts w:ascii="Verdana" w:hAnsi="Verdana" w:cs="Verdana"/>
          <w:color w:val="000000"/>
          <w:sz w:val="20"/>
          <w:szCs w:val="20"/>
        </w:rPr>
        <w:t>00 </w:t>
      </w:r>
      <w:r>
        <w:rPr>
          <w:rFonts w:ascii="Verdana" w:hAnsi="Verdana" w:cs="Verdana"/>
          <w:color w:val="000000"/>
          <w:sz w:val="20"/>
          <w:szCs w:val="20"/>
        </w:rPr>
        <w:t>000</w:t>
      </w:r>
      <w:r w:rsidRPr="008A29C8">
        <w:rPr>
          <w:rFonts w:ascii="Verdana" w:hAnsi="Verdana" w:cs="Verdana"/>
          <w:color w:val="000000"/>
          <w:sz w:val="20"/>
          <w:szCs w:val="20"/>
        </w:rPr>
        <w:t xml:space="preserve"> kWh per år.</w:t>
      </w:r>
    </w:p>
    <w:p w:rsidR="000D6C95" w:rsidRDefault="000D6C95" w:rsidP="000D6C95">
      <w:pPr>
        <w:pStyle w:val="CM36"/>
        <w:spacing w:after="122" w:line="243" w:lineRule="atLeast"/>
        <w:ind w:right="127"/>
        <w:rPr>
          <w:rFonts w:ascii="Verdana" w:hAnsi="Verdana" w:cs="Verdana"/>
          <w:color w:val="000000"/>
          <w:sz w:val="20"/>
          <w:szCs w:val="20"/>
        </w:rPr>
      </w:pPr>
      <w:r>
        <w:rPr>
          <w:rFonts w:ascii="Verdana" w:hAnsi="Verdana" w:cs="Verdana"/>
          <w:color w:val="000000"/>
          <w:sz w:val="20"/>
          <w:szCs w:val="20"/>
        </w:rPr>
        <w:t xml:space="preserve">Denne vurdering omfatter å komplettere energisentralen med en </w:t>
      </w:r>
      <w:proofErr w:type="spellStart"/>
      <w:r>
        <w:rPr>
          <w:rFonts w:ascii="Verdana" w:hAnsi="Verdana" w:cs="Verdana"/>
          <w:color w:val="000000"/>
          <w:sz w:val="20"/>
          <w:szCs w:val="20"/>
        </w:rPr>
        <w:t>pelletskjel</w:t>
      </w:r>
      <w:proofErr w:type="spellEnd"/>
      <w:r>
        <w:rPr>
          <w:rFonts w:ascii="Verdana" w:hAnsi="Verdana" w:cs="Verdana"/>
          <w:color w:val="000000"/>
          <w:sz w:val="20"/>
          <w:szCs w:val="20"/>
        </w:rPr>
        <w:t xml:space="preserve"> for å utnytte fornybar energikilde i form av pellets. </w:t>
      </w:r>
    </w:p>
    <w:p w:rsidR="000D6C95" w:rsidRDefault="000D6C95" w:rsidP="000D6C95">
      <w:pPr>
        <w:pStyle w:val="CM36"/>
        <w:spacing w:after="122" w:line="243" w:lineRule="atLeast"/>
        <w:rPr>
          <w:rFonts w:ascii="Verdana" w:hAnsi="Verdana" w:cs="Verdana"/>
          <w:color w:val="000000"/>
          <w:sz w:val="20"/>
          <w:szCs w:val="20"/>
        </w:rPr>
      </w:pPr>
      <w:r>
        <w:rPr>
          <w:rFonts w:ascii="Verdana" w:hAnsi="Verdana" w:cs="Verdana"/>
          <w:color w:val="000000"/>
          <w:sz w:val="20"/>
          <w:szCs w:val="20"/>
        </w:rPr>
        <w:t xml:space="preserve">Konsekvensutredning belyser konsekvensene av et anlegg for produksjon av varme for </w:t>
      </w:r>
      <w:proofErr w:type="spellStart"/>
      <w:r>
        <w:rPr>
          <w:rFonts w:ascii="Verdana" w:hAnsi="Verdana" w:cs="Verdana"/>
          <w:color w:val="000000"/>
          <w:sz w:val="20"/>
          <w:szCs w:val="20"/>
        </w:rPr>
        <w:t>Torvmoen</w:t>
      </w:r>
      <w:proofErr w:type="spellEnd"/>
      <w:r>
        <w:rPr>
          <w:rFonts w:ascii="Verdana" w:hAnsi="Verdana" w:cs="Verdana"/>
          <w:color w:val="000000"/>
          <w:sz w:val="20"/>
          <w:szCs w:val="20"/>
        </w:rPr>
        <w:t xml:space="preserve"> basert på pellets. Brenslet vil bestå av pellets produsert fra trevirke i form ren sagflis. I utredningen legges det spesielt vekt på å belyse virkninger for nærmiljøet og innbyggerne, og hvilken påvirkning installasjonen har på klimaet. </w:t>
      </w:r>
    </w:p>
    <w:p w:rsidR="000D6C95" w:rsidRPr="003229E3" w:rsidRDefault="000D6C95" w:rsidP="000D6C95">
      <w:pPr>
        <w:pStyle w:val="CM36"/>
        <w:spacing w:after="122" w:line="243" w:lineRule="atLeast"/>
        <w:rPr>
          <w:rFonts w:ascii="Verdana" w:hAnsi="Verdana" w:cs="Verdana"/>
          <w:color w:val="000000"/>
          <w:sz w:val="20"/>
          <w:szCs w:val="20"/>
        </w:rPr>
      </w:pPr>
      <w:r w:rsidRPr="003229E3">
        <w:rPr>
          <w:rFonts w:ascii="Verdana" w:hAnsi="Verdana" w:cs="Verdana"/>
          <w:color w:val="000000"/>
          <w:sz w:val="20"/>
          <w:szCs w:val="20"/>
        </w:rPr>
        <w:t xml:space="preserve">Området </w:t>
      </w:r>
      <w:r>
        <w:rPr>
          <w:rFonts w:ascii="Verdana" w:hAnsi="Verdana" w:cs="Verdana"/>
          <w:color w:val="000000"/>
          <w:sz w:val="20"/>
          <w:szCs w:val="20"/>
        </w:rPr>
        <w:t xml:space="preserve">der </w:t>
      </w:r>
      <w:proofErr w:type="spellStart"/>
      <w:r>
        <w:rPr>
          <w:rFonts w:ascii="Verdana" w:hAnsi="Verdana" w:cs="Verdana"/>
          <w:color w:val="000000"/>
          <w:sz w:val="20"/>
          <w:szCs w:val="20"/>
        </w:rPr>
        <w:t>pelletskjelen</w:t>
      </w:r>
      <w:proofErr w:type="spellEnd"/>
      <w:r>
        <w:rPr>
          <w:rFonts w:ascii="Verdana" w:hAnsi="Verdana" w:cs="Verdana"/>
          <w:color w:val="000000"/>
          <w:sz w:val="20"/>
          <w:szCs w:val="20"/>
        </w:rPr>
        <w:t xml:space="preserve"> er tenkt plassert </w:t>
      </w:r>
      <w:r w:rsidRPr="003229E3">
        <w:rPr>
          <w:rFonts w:ascii="Verdana" w:hAnsi="Verdana" w:cs="Verdana"/>
          <w:color w:val="000000"/>
          <w:sz w:val="20"/>
          <w:szCs w:val="20"/>
        </w:rPr>
        <w:t>er i dag regulert til offentlig friområde.</w:t>
      </w:r>
    </w:p>
    <w:p w:rsidR="000D6C95" w:rsidRPr="000F091C" w:rsidRDefault="000D6C95" w:rsidP="000D6C95">
      <w:pPr>
        <w:pStyle w:val="Overskrift2"/>
      </w:pPr>
      <w:r w:rsidRPr="000F091C">
        <w:t>b) Tiltakshaver</w:t>
      </w:r>
    </w:p>
    <w:p w:rsidR="000D6C95" w:rsidRPr="005236EA" w:rsidRDefault="000D6C95" w:rsidP="000D6C95">
      <w:pPr>
        <w:pStyle w:val="CM36"/>
        <w:spacing w:after="122" w:line="243" w:lineRule="atLeast"/>
        <w:rPr>
          <w:rFonts w:ascii="Verdana" w:hAnsi="Verdana" w:cs="Verdana"/>
          <w:color w:val="000000"/>
          <w:sz w:val="20"/>
          <w:szCs w:val="20"/>
        </w:rPr>
      </w:pPr>
      <w:r w:rsidRPr="005236EA">
        <w:rPr>
          <w:rFonts w:ascii="Verdana" w:hAnsi="Verdana" w:cs="Verdana"/>
          <w:color w:val="000000"/>
          <w:sz w:val="20"/>
          <w:szCs w:val="20"/>
        </w:rPr>
        <w:t>Norsk Bioenergi AS ble stiftet i 2007 og holder til i Skedsmo kommune i Akershus. Man har betydelig kompetanse innenfor vannbåren varme, alternativ energi, bygg og anlegg mv. Norsk Bioenergi er i dag en etablert, landsdekkende leverandør av biobrenselbasert energi. Norsk Bioenergi skal være blant de ledende selskapene innenfor denne virksomheten i Norge. I dag har man et 20-tall</w:t>
      </w:r>
      <w:r>
        <w:rPr>
          <w:rFonts w:ascii="Verdana" w:hAnsi="Verdana" w:cs="Verdana"/>
          <w:color w:val="000000"/>
          <w:sz w:val="20"/>
          <w:szCs w:val="20"/>
        </w:rPr>
        <w:t>s</w:t>
      </w:r>
      <w:r w:rsidRPr="005236EA">
        <w:rPr>
          <w:rFonts w:ascii="Verdana" w:hAnsi="Verdana" w:cs="Verdana"/>
          <w:color w:val="000000"/>
          <w:sz w:val="20"/>
          <w:szCs w:val="20"/>
        </w:rPr>
        <w:t xml:space="preserve"> biobrensel</w:t>
      </w:r>
      <w:r>
        <w:rPr>
          <w:rFonts w:ascii="Verdana" w:hAnsi="Verdana" w:cs="Verdana"/>
          <w:color w:val="000000"/>
          <w:sz w:val="20"/>
          <w:szCs w:val="20"/>
        </w:rPr>
        <w:t>anlegg</w:t>
      </w:r>
      <w:r w:rsidRPr="005236EA">
        <w:rPr>
          <w:rFonts w:ascii="Verdana" w:hAnsi="Verdana" w:cs="Verdana"/>
          <w:color w:val="000000"/>
          <w:sz w:val="20"/>
          <w:szCs w:val="20"/>
        </w:rPr>
        <w:t xml:space="preserve"> i drift fra Farsund i sør til Bardufoss i nord. </w:t>
      </w:r>
    </w:p>
    <w:p w:rsidR="000D6C95" w:rsidRPr="005236EA" w:rsidRDefault="000D6C95" w:rsidP="000D6C95">
      <w:pPr>
        <w:pStyle w:val="CM36"/>
        <w:spacing w:after="122" w:line="243" w:lineRule="atLeast"/>
        <w:rPr>
          <w:rFonts w:ascii="Verdana" w:hAnsi="Verdana" w:cs="Verdana"/>
          <w:color w:val="000000"/>
          <w:sz w:val="20"/>
          <w:szCs w:val="20"/>
        </w:rPr>
      </w:pPr>
      <w:r w:rsidRPr="005236EA">
        <w:rPr>
          <w:rFonts w:ascii="Verdana" w:hAnsi="Verdana" w:cs="Verdana"/>
          <w:color w:val="000000"/>
          <w:sz w:val="20"/>
          <w:szCs w:val="20"/>
        </w:rPr>
        <w:t>Norsk Bioenergi kommer til svare for byggingen av biobrenselanlegget og drifte dette sammen med distribusjonssystemet.</w:t>
      </w:r>
    </w:p>
    <w:p w:rsidR="000D6C95" w:rsidRPr="000F091C" w:rsidRDefault="000D6C95" w:rsidP="000D6C95">
      <w:pPr>
        <w:pStyle w:val="Overskrift2"/>
      </w:pPr>
      <w:r w:rsidRPr="000F091C">
        <w:t xml:space="preserve">c) Prosjektbeskrivelse </w:t>
      </w:r>
    </w:p>
    <w:p w:rsidR="000D6C95" w:rsidRDefault="000D6C95" w:rsidP="000D6C95">
      <w:pPr>
        <w:pStyle w:val="CM36"/>
        <w:spacing w:after="122" w:line="243" w:lineRule="atLeast"/>
        <w:rPr>
          <w:rFonts w:ascii="Verdana" w:hAnsi="Verdana" w:cs="Verdana"/>
          <w:color w:val="000000"/>
          <w:sz w:val="20"/>
          <w:szCs w:val="20"/>
        </w:rPr>
      </w:pPr>
      <w:r>
        <w:rPr>
          <w:rFonts w:ascii="Verdana" w:hAnsi="Verdana" w:cs="Verdana"/>
          <w:color w:val="000000"/>
          <w:sz w:val="20"/>
          <w:szCs w:val="20"/>
        </w:rPr>
        <w:t xml:space="preserve">Den nye biobrenselenheten er tenkt plassert bak gasskjelen på </w:t>
      </w:r>
      <w:proofErr w:type="spellStart"/>
      <w:r>
        <w:rPr>
          <w:rFonts w:ascii="Verdana" w:hAnsi="Verdana" w:cs="Verdana"/>
          <w:color w:val="000000"/>
          <w:sz w:val="20"/>
          <w:szCs w:val="20"/>
        </w:rPr>
        <w:t>Torvmoen</w:t>
      </w:r>
      <w:proofErr w:type="spellEnd"/>
      <w:r>
        <w:rPr>
          <w:rFonts w:ascii="Verdana" w:hAnsi="Verdana" w:cs="Verdana"/>
          <w:color w:val="000000"/>
          <w:sz w:val="20"/>
          <w:szCs w:val="20"/>
        </w:rPr>
        <w:t xml:space="preserve"> og skal levere varme til boliger i området. Biobrenselenheten kommer til å bestå av en </w:t>
      </w:r>
      <w:proofErr w:type="spellStart"/>
      <w:r>
        <w:rPr>
          <w:rFonts w:ascii="Verdana" w:hAnsi="Verdana" w:cs="Verdana"/>
          <w:color w:val="000000"/>
          <w:sz w:val="20"/>
          <w:szCs w:val="20"/>
        </w:rPr>
        <w:t>pelletssilo</w:t>
      </w:r>
      <w:proofErr w:type="spellEnd"/>
      <w:r>
        <w:rPr>
          <w:rFonts w:ascii="Verdana" w:hAnsi="Verdana" w:cs="Verdana"/>
          <w:color w:val="000000"/>
          <w:sz w:val="20"/>
          <w:szCs w:val="20"/>
        </w:rPr>
        <w:t xml:space="preserve"> på </w:t>
      </w:r>
      <w:proofErr w:type="spellStart"/>
      <w:r>
        <w:rPr>
          <w:rFonts w:ascii="Verdana" w:hAnsi="Verdana" w:cs="Verdana"/>
          <w:color w:val="000000"/>
          <w:sz w:val="20"/>
          <w:szCs w:val="20"/>
        </w:rPr>
        <w:t>ca</w:t>
      </w:r>
      <w:proofErr w:type="spellEnd"/>
      <w:r>
        <w:rPr>
          <w:rFonts w:ascii="Verdana" w:hAnsi="Verdana" w:cs="Verdana"/>
          <w:color w:val="000000"/>
          <w:sz w:val="20"/>
          <w:szCs w:val="20"/>
        </w:rPr>
        <w:t xml:space="preserve"> 3x3 meter og en høyde på 8 meter, samt en </w:t>
      </w:r>
      <w:proofErr w:type="spellStart"/>
      <w:r>
        <w:rPr>
          <w:rFonts w:ascii="Verdana" w:hAnsi="Verdana" w:cs="Verdana"/>
          <w:color w:val="000000"/>
          <w:sz w:val="20"/>
          <w:szCs w:val="20"/>
        </w:rPr>
        <w:t>pelletskjel</w:t>
      </w:r>
      <w:proofErr w:type="spellEnd"/>
      <w:r>
        <w:rPr>
          <w:rFonts w:ascii="Verdana" w:hAnsi="Verdana" w:cs="Verdana"/>
          <w:color w:val="000000"/>
          <w:sz w:val="20"/>
          <w:szCs w:val="20"/>
        </w:rPr>
        <w:t xml:space="preserve"> (400 kW effekt) plassert i eget bygg på </w:t>
      </w:r>
      <w:proofErr w:type="spellStart"/>
      <w:r>
        <w:rPr>
          <w:rFonts w:ascii="Verdana" w:hAnsi="Verdana" w:cs="Verdana"/>
          <w:color w:val="000000"/>
          <w:sz w:val="20"/>
          <w:szCs w:val="20"/>
        </w:rPr>
        <w:t>på</w:t>
      </w:r>
      <w:proofErr w:type="spellEnd"/>
      <w:r>
        <w:rPr>
          <w:rFonts w:ascii="Verdana" w:hAnsi="Verdana" w:cs="Verdana"/>
          <w:color w:val="000000"/>
          <w:sz w:val="20"/>
          <w:szCs w:val="20"/>
        </w:rPr>
        <w:t xml:space="preserve"> 3,2 x 10 meter </w:t>
      </w:r>
    </w:p>
    <w:p w:rsidR="000D6C95" w:rsidRDefault="000D6C95" w:rsidP="000D6C95">
      <w:pPr>
        <w:pStyle w:val="CM36"/>
        <w:spacing w:after="122" w:line="243" w:lineRule="atLeast"/>
        <w:rPr>
          <w:rFonts w:ascii="Verdana" w:hAnsi="Verdana" w:cs="Verdana"/>
          <w:color w:val="000000"/>
          <w:sz w:val="20"/>
          <w:szCs w:val="20"/>
        </w:rPr>
      </w:pPr>
      <w:r>
        <w:rPr>
          <w:rFonts w:ascii="Verdana" w:hAnsi="Verdana" w:cs="Verdana"/>
          <w:color w:val="000000"/>
          <w:sz w:val="20"/>
          <w:szCs w:val="20"/>
        </w:rPr>
        <w:t xml:space="preserve">Det planlagte anlegget kommer til å påvirke området på en positiv måte gjennom å: </w:t>
      </w:r>
    </w:p>
    <w:p w:rsidR="000D6C95" w:rsidRDefault="000D6C95" w:rsidP="000D6C95">
      <w:pPr>
        <w:pStyle w:val="Default"/>
        <w:numPr>
          <w:ilvl w:val="0"/>
          <w:numId w:val="1"/>
        </w:numPr>
        <w:spacing w:after="92"/>
        <w:rPr>
          <w:rFonts w:ascii="Verdana" w:hAnsi="Verdana" w:cs="Verdana"/>
          <w:sz w:val="20"/>
          <w:szCs w:val="20"/>
        </w:rPr>
      </w:pPr>
      <w:r>
        <w:rPr>
          <w:rFonts w:ascii="Verdana" w:hAnsi="Verdana" w:cs="Verdana"/>
          <w:sz w:val="20"/>
          <w:szCs w:val="20"/>
        </w:rPr>
        <w:t>erstatte varme som ellers ville produseres med fossilt brensel, hvilket innebærer at utslipp av karbondioksid (CO</w:t>
      </w:r>
      <w:r>
        <w:rPr>
          <w:rFonts w:ascii="Verdana" w:hAnsi="Verdana" w:cs="Verdana"/>
          <w:sz w:val="13"/>
          <w:szCs w:val="13"/>
        </w:rPr>
        <w:t>2</w:t>
      </w:r>
      <w:r>
        <w:rPr>
          <w:rFonts w:ascii="Verdana" w:hAnsi="Verdana" w:cs="Verdana"/>
          <w:sz w:val="20"/>
          <w:szCs w:val="20"/>
        </w:rPr>
        <w:t xml:space="preserve">) minsker. </w:t>
      </w:r>
    </w:p>
    <w:p w:rsidR="000D6C95" w:rsidRPr="003229E3" w:rsidRDefault="000D6C95" w:rsidP="000D6C95">
      <w:pPr>
        <w:pStyle w:val="Default"/>
        <w:numPr>
          <w:ilvl w:val="0"/>
          <w:numId w:val="1"/>
        </w:numPr>
        <w:spacing w:after="92"/>
        <w:rPr>
          <w:rFonts w:ascii="Verdana" w:hAnsi="Verdana" w:cs="Verdana"/>
          <w:sz w:val="20"/>
          <w:szCs w:val="20"/>
        </w:rPr>
      </w:pPr>
      <w:r>
        <w:rPr>
          <w:rFonts w:ascii="Verdana" w:hAnsi="Verdana" w:cs="Verdana"/>
          <w:sz w:val="20"/>
          <w:szCs w:val="20"/>
        </w:rPr>
        <w:t xml:space="preserve">skape arbeidsplasser for lokale entreprenører gjennom å levere brensel og drift av anlegget. </w:t>
      </w:r>
    </w:p>
    <w:p w:rsidR="000D6C95" w:rsidRDefault="000D6C95" w:rsidP="000D6C95">
      <w:pPr>
        <w:pStyle w:val="Overskrift1"/>
      </w:pPr>
      <w:r>
        <w:lastRenderedPageBreak/>
        <w:t xml:space="preserve">2 Nasjonale rammebetingelser </w:t>
      </w:r>
    </w:p>
    <w:p w:rsidR="000D6C95" w:rsidRDefault="000D6C95" w:rsidP="000D6C95">
      <w:pPr>
        <w:pStyle w:val="CM34"/>
        <w:spacing w:after="237" w:line="243" w:lineRule="atLeast"/>
        <w:ind w:right="127"/>
        <w:rPr>
          <w:rFonts w:ascii="Verdana" w:hAnsi="Verdana" w:cs="Verdana"/>
          <w:color w:val="000000"/>
          <w:sz w:val="20"/>
          <w:szCs w:val="20"/>
        </w:rPr>
      </w:pPr>
      <w:r>
        <w:rPr>
          <w:rFonts w:ascii="Verdana" w:hAnsi="Verdana" w:cs="Verdana"/>
          <w:color w:val="000000"/>
          <w:sz w:val="20"/>
          <w:szCs w:val="20"/>
        </w:rPr>
        <w:t xml:space="preserve">Norge har tiltrådt FNs klimakonvensjon som innebærer at Norge ikke skal øke sine utslipp av klimagasser. Planen om utnyttelse av pellets på </w:t>
      </w:r>
      <w:proofErr w:type="spellStart"/>
      <w:r>
        <w:rPr>
          <w:rFonts w:ascii="Verdana" w:hAnsi="Verdana" w:cs="Verdana"/>
          <w:color w:val="000000"/>
          <w:sz w:val="20"/>
          <w:szCs w:val="20"/>
        </w:rPr>
        <w:t>Torvmoen</w:t>
      </w:r>
      <w:proofErr w:type="spellEnd"/>
      <w:r>
        <w:rPr>
          <w:rFonts w:ascii="Verdana" w:hAnsi="Verdana" w:cs="Verdana"/>
          <w:color w:val="000000"/>
          <w:sz w:val="20"/>
          <w:szCs w:val="20"/>
        </w:rPr>
        <w:t xml:space="preserve"> er en del av den nasjonale målsettingen. </w:t>
      </w:r>
    </w:p>
    <w:p w:rsidR="000D6C95" w:rsidRDefault="000D6C95" w:rsidP="000D6C95">
      <w:pPr>
        <w:pStyle w:val="CM36"/>
        <w:spacing w:after="122" w:line="243" w:lineRule="atLeast"/>
        <w:rPr>
          <w:rFonts w:ascii="Verdana" w:hAnsi="Verdana" w:cs="Verdana"/>
          <w:color w:val="000000"/>
          <w:sz w:val="20"/>
          <w:szCs w:val="20"/>
        </w:rPr>
      </w:pPr>
      <w:r>
        <w:rPr>
          <w:rFonts w:ascii="Verdana" w:hAnsi="Verdana" w:cs="Verdana"/>
          <w:color w:val="000000"/>
          <w:sz w:val="20"/>
          <w:szCs w:val="20"/>
        </w:rPr>
        <w:t xml:space="preserve">I Regjeringens bioenergistrategi sies: «Målet for bioenergistrategien er å sikre målrettet og koordinert virkemiddelbruk for økt utbygging av bioenergi med 14 </w:t>
      </w:r>
      <w:proofErr w:type="spellStart"/>
      <w:r>
        <w:rPr>
          <w:rFonts w:ascii="Verdana" w:hAnsi="Verdana" w:cs="Verdana"/>
          <w:color w:val="000000"/>
          <w:sz w:val="20"/>
          <w:szCs w:val="20"/>
        </w:rPr>
        <w:t>TWh</w:t>
      </w:r>
      <w:proofErr w:type="spellEnd"/>
      <w:r>
        <w:rPr>
          <w:rFonts w:ascii="Verdana" w:hAnsi="Verdana" w:cs="Verdana"/>
          <w:color w:val="000000"/>
          <w:sz w:val="20"/>
          <w:szCs w:val="20"/>
        </w:rPr>
        <w:t xml:space="preserve"> innen 2020.» </w:t>
      </w:r>
    </w:p>
    <w:p w:rsidR="000D6C95" w:rsidRPr="00A71566" w:rsidRDefault="000D6C95" w:rsidP="000D6C95">
      <w:pPr>
        <w:pStyle w:val="CM36"/>
        <w:spacing w:after="122" w:line="243" w:lineRule="atLeast"/>
        <w:rPr>
          <w:rFonts w:ascii="Verdana" w:hAnsi="Verdana" w:cs="Verdana"/>
          <w:color w:val="000000"/>
          <w:sz w:val="20"/>
          <w:szCs w:val="20"/>
        </w:rPr>
      </w:pPr>
      <w:r w:rsidRPr="00A71566">
        <w:rPr>
          <w:rFonts w:ascii="Verdana" w:hAnsi="Verdana" w:cs="Verdana"/>
          <w:color w:val="000000"/>
          <w:sz w:val="20"/>
          <w:szCs w:val="20"/>
        </w:rPr>
        <w:t xml:space="preserve">Økt utbygging av bioenergi er viktig fordi det: </w:t>
      </w:r>
    </w:p>
    <w:p w:rsidR="000D6C95" w:rsidRPr="00A71566" w:rsidRDefault="000D6C95" w:rsidP="000D6C95">
      <w:pPr>
        <w:pStyle w:val="CM36"/>
        <w:numPr>
          <w:ilvl w:val="0"/>
          <w:numId w:val="4"/>
        </w:numPr>
        <w:spacing w:after="122" w:line="243" w:lineRule="atLeast"/>
        <w:rPr>
          <w:rFonts w:ascii="Verdana" w:hAnsi="Verdana" w:cs="Verdana"/>
          <w:color w:val="000000"/>
          <w:sz w:val="20"/>
          <w:szCs w:val="20"/>
        </w:rPr>
      </w:pPr>
      <w:r w:rsidRPr="00A71566">
        <w:rPr>
          <w:rFonts w:ascii="Verdana" w:hAnsi="Verdana" w:cs="Verdana"/>
          <w:color w:val="000000"/>
          <w:sz w:val="20"/>
          <w:szCs w:val="20"/>
        </w:rPr>
        <w:t>reduserer klimagassutslippene</w:t>
      </w:r>
      <w:r>
        <w:rPr>
          <w:rFonts w:ascii="Verdana" w:hAnsi="Verdana" w:cs="Verdana"/>
          <w:color w:val="000000"/>
          <w:sz w:val="20"/>
          <w:szCs w:val="20"/>
        </w:rPr>
        <w:t>.</w:t>
      </w:r>
    </w:p>
    <w:p w:rsidR="000D6C95" w:rsidRPr="00A71566" w:rsidRDefault="000D6C95" w:rsidP="000D6C95">
      <w:pPr>
        <w:pStyle w:val="CM36"/>
        <w:numPr>
          <w:ilvl w:val="0"/>
          <w:numId w:val="4"/>
        </w:numPr>
        <w:spacing w:after="122" w:line="243" w:lineRule="atLeast"/>
        <w:rPr>
          <w:rFonts w:ascii="Verdana" w:hAnsi="Verdana" w:cs="Verdana"/>
          <w:color w:val="000000"/>
          <w:sz w:val="20"/>
          <w:szCs w:val="20"/>
        </w:rPr>
      </w:pPr>
      <w:r w:rsidRPr="00A71566">
        <w:rPr>
          <w:rFonts w:ascii="Verdana" w:hAnsi="Verdana" w:cs="Verdana"/>
          <w:color w:val="000000"/>
          <w:sz w:val="20"/>
          <w:szCs w:val="20"/>
        </w:rPr>
        <w:t>bidrar til næringsutvikling i distriktene</w:t>
      </w:r>
      <w:r>
        <w:rPr>
          <w:rFonts w:ascii="Verdana" w:hAnsi="Verdana" w:cs="Verdana"/>
          <w:color w:val="000000"/>
          <w:sz w:val="20"/>
          <w:szCs w:val="20"/>
        </w:rPr>
        <w:t>.</w:t>
      </w:r>
    </w:p>
    <w:p w:rsidR="000D6C95" w:rsidRPr="00A71566" w:rsidRDefault="000D6C95" w:rsidP="000D6C95">
      <w:pPr>
        <w:pStyle w:val="CM36"/>
        <w:numPr>
          <w:ilvl w:val="0"/>
          <w:numId w:val="4"/>
        </w:numPr>
        <w:spacing w:after="122" w:line="243" w:lineRule="atLeast"/>
        <w:rPr>
          <w:rFonts w:ascii="Verdana" w:hAnsi="Verdana" w:cs="Verdana"/>
          <w:color w:val="000000"/>
          <w:sz w:val="20"/>
          <w:szCs w:val="20"/>
        </w:rPr>
      </w:pPr>
      <w:r w:rsidRPr="00A71566">
        <w:rPr>
          <w:rFonts w:ascii="Verdana" w:hAnsi="Verdana" w:cs="Verdana"/>
          <w:color w:val="000000"/>
          <w:sz w:val="20"/>
          <w:szCs w:val="20"/>
        </w:rPr>
        <w:t>styrker forsyningssikkerheten for energi</w:t>
      </w:r>
      <w:r>
        <w:rPr>
          <w:rFonts w:ascii="Verdana" w:hAnsi="Verdana" w:cs="Verdana"/>
          <w:color w:val="000000"/>
          <w:sz w:val="20"/>
          <w:szCs w:val="20"/>
        </w:rPr>
        <w:t>.</w:t>
      </w:r>
    </w:p>
    <w:p w:rsidR="000D6C95" w:rsidRPr="00A71566" w:rsidRDefault="000D6C95" w:rsidP="000D6C95">
      <w:pPr>
        <w:pStyle w:val="CM36"/>
        <w:numPr>
          <w:ilvl w:val="0"/>
          <w:numId w:val="4"/>
        </w:numPr>
        <w:spacing w:after="122" w:line="243" w:lineRule="atLeast"/>
        <w:rPr>
          <w:rFonts w:ascii="Verdana" w:hAnsi="Verdana" w:cs="Verdana"/>
          <w:color w:val="000000"/>
          <w:sz w:val="20"/>
          <w:szCs w:val="20"/>
        </w:rPr>
      </w:pPr>
      <w:r w:rsidRPr="00A71566">
        <w:rPr>
          <w:rFonts w:ascii="Verdana" w:hAnsi="Verdana" w:cs="Verdana"/>
          <w:color w:val="000000"/>
          <w:sz w:val="20"/>
          <w:szCs w:val="20"/>
        </w:rPr>
        <w:t>bidrar til å holde et åpent kulturlandskap</w:t>
      </w:r>
      <w:r>
        <w:rPr>
          <w:rFonts w:ascii="Verdana" w:hAnsi="Verdana" w:cs="Verdana"/>
          <w:color w:val="000000"/>
          <w:sz w:val="20"/>
          <w:szCs w:val="20"/>
        </w:rPr>
        <w:t>.</w:t>
      </w:r>
    </w:p>
    <w:p w:rsidR="000D6C95" w:rsidRDefault="000D6C95" w:rsidP="000D6C95">
      <w:pPr>
        <w:pStyle w:val="CM34"/>
        <w:spacing w:after="237" w:line="243" w:lineRule="atLeast"/>
        <w:ind w:right="127"/>
        <w:rPr>
          <w:rFonts w:ascii="Verdana" w:hAnsi="Verdana" w:cs="Verdana"/>
          <w:color w:val="000000"/>
          <w:sz w:val="20"/>
          <w:szCs w:val="20"/>
        </w:rPr>
      </w:pPr>
      <w:r>
        <w:rPr>
          <w:rFonts w:ascii="Verdana" w:hAnsi="Verdana" w:cs="Verdana"/>
          <w:color w:val="000000"/>
          <w:sz w:val="20"/>
          <w:szCs w:val="20"/>
        </w:rPr>
        <w:t>Økt bruk av bioenergi skal komme som erstatning for fossilbasert energiproduksjon og dermed gi et bidrag til reduserte utslipp av klimagasser.</w:t>
      </w:r>
    </w:p>
    <w:p w:rsidR="000D6C95" w:rsidRDefault="000D6C95" w:rsidP="000D6C95">
      <w:pPr>
        <w:pStyle w:val="Overskrift1"/>
      </w:pPr>
      <w:r>
        <w:t>3 Behandling av tiltaket etter annet lovverk</w:t>
      </w:r>
    </w:p>
    <w:p w:rsidR="000D6C95" w:rsidRDefault="000D6C95" w:rsidP="000D6C95">
      <w:pPr>
        <w:pStyle w:val="CM34"/>
        <w:spacing w:after="237" w:line="243" w:lineRule="atLeast"/>
        <w:ind w:left="567"/>
        <w:rPr>
          <w:rFonts w:cs="Verdana,Bold"/>
          <w:color w:val="000000"/>
          <w:sz w:val="20"/>
          <w:szCs w:val="20"/>
        </w:rPr>
      </w:pPr>
      <w:r>
        <w:rPr>
          <w:rFonts w:cs="Verdana,Bold"/>
          <w:b/>
          <w:bCs/>
          <w:color w:val="000000"/>
          <w:sz w:val="20"/>
          <w:szCs w:val="20"/>
        </w:rPr>
        <w:t xml:space="preserve">a) Forurensingsloven </w:t>
      </w:r>
    </w:p>
    <w:p w:rsidR="000D6C95" w:rsidRDefault="000D6C95" w:rsidP="000D6C95">
      <w:pPr>
        <w:pStyle w:val="CM34"/>
        <w:spacing w:after="237" w:line="243" w:lineRule="atLeast"/>
        <w:ind w:right="127"/>
        <w:rPr>
          <w:rFonts w:ascii="Verdana" w:hAnsi="Verdana" w:cs="Verdana"/>
          <w:color w:val="000000"/>
          <w:sz w:val="20"/>
          <w:szCs w:val="20"/>
        </w:rPr>
      </w:pPr>
      <w:r>
        <w:rPr>
          <w:rFonts w:ascii="Verdana" w:hAnsi="Verdana" w:cs="Verdana"/>
          <w:color w:val="000000"/>
          <w:sz w:val="20"/>
          <w:szCs w:val="20"/>
        </w:rPr>
        <w:t xml:space="preserve">Ansvarlig myndighet er Fylkesmannen i Agder. Søknad om utslippstillatelse, inkludert sluttdisponering av aske, håndteres av ansvarlig myndighet. </w:t>
      </w:r>
    </w:p>
    <w:p w:rsidR="000D6C95" w:rsidRDefault="000D6C95" w:rsidP="000D6C95">
      <w:pPr>
        <w:pStyle w:val="CM34"/>
        <w:spacing w:after="237" w:line="243" w:lineRule="atLeast"/>
        <w:ind w:left="567"/>
        <w:rPr>
          <w:rFonts w:cs="Verdana,Bold"/>
          <w:color w:val="000000"/>
          <w:sz w:val="20"/>
          <w:szCs w:val="20"/>
        </w:rPr>
      </w:pPr>
      <w:r>
        <w:rPr>
          <w:rFonts w:cs="Verdana,Bold"/>
          <w:b/>
          <w:bCs/>
          <w:color w:val="000000"/>
          <w:sz w:val="20"/>
          <w:szCs w:val="20"/>
        </w:rPr>
        <w:t xml:space="preserve">b) Kulturminneloven </w:t>
      </w:r>
    </w:p>
    <w:p w:rsidR="000D6C95" w:rsidRDefault="000D6C95" w:rsidP="000D6C95">
      <w:pPr>
        <w:pStyle w:val="CM34"/>
        <w:spacing w:after="237" w:line="243" w:lineRule="atLeast"/>
        <w:rPr>
          <w:rFonts w:ascii="Verdana" w:hAnsi="Verdana" w:cs="Verdana"/>
          <w:color w:val="000000"/>
          <w:sz w:val="20"/>
          <w:szCs w:val="20"/>
        </w:rPr>
      </w:pPr>
      <w:r>
        <w:rPr>
          <w:rFonts w:ascii="Verdana" w:hAnsi="Verdana" w:cs="Verdana"/>
          <w:color w:val="000000"/>
          <w:sz w:val="20"/>
          <w:szCs w:val="20"/>
        </w:rPr>
        <w:t xml:space="preserve">Ansvarlig myndighet er Agder fylkeskommune. Tiltaket er planlagt på område regulert til offentlig friområde. Tiltaket antas ikke å komme i konflikt med kulturminner ettersom man ikke graver i bakken. </w:t>
      </w:r>
    </w:p>
    <w:p w:rsidR="000D6C95" w:rsidRDefault="000D6C95" w:rsidP="000D6C95">
      <w:pPr>
        <w:pStyle w:val="CM34"/>
        <w:spacing w:after="237" w:line="243" w:lineRule="atLeast"/>
        <w:ind w:left="567"/>
        <w:rPr>
          <w:rFonts w:cs="Verdana,Bold"/>
          <w:color w:val="000000"/>
          <w:sz w:val="20"/>
          <w:szCs w:val="20"/>
        </w:rPr>
      </w:pPr>
      <w:r>
        <w:rPr>
          <w:rFonts w:cs="Verdana,Bold"/>
          <w:b/>
          <w:bCs/>
          <w:color w:val="000000"/>
          <w:sz w:val="20"/>
          <w:szCs w:val="20"/>
        </w:rPr>
        <w:t xml:space="preserve">c) Arbeidsmiljøloven </w:t>
      </w:r>
    </w:p>
    <w:p w:rsidR="000D6C95" w:rsidRDefault="000D6C95" w:rsidP="000D6C95">
      <w:pPr>
        <w:pStyle w:val="CM34"/>
        <w:spacing w:after="237" w:line="243" w:lineRule="atLeast"/>
        <w:rPr>
          <w:rFonts w:ascii="Verdana" w:hAnsi="Verdana" w:cs="Verdana"/>
          <w:color w:val="000000"/>
          <w:sz w:val="20"/>
          <w:szCs w:val="20"/>
        </w:rPr>
      </w:pPr>
      <w:r>
        <w:rPr>
          <w:rFonts w:ascii="Verdana" w:hAnsi="Verdana" w:cs="Verdana"/>
          <w:color w:val="000000"/>
          <w:sz w:val="20"/>
          <w:szCs w:val="20"/>
        </w:rPr>
        <w:t xml:space="preserve">Ansvarlig myndighet er Arbeidstilsynet. Forhåndsmelding sendes ansvarlig myndighet. </w:t>
      </w:r>
    </w:p>
    <w:p w:rsidR="000D6C95" w:rsidRDefault="000D6C95" w:rsidP="000D6C95">
      <w:pPr>
        <w:pStyle w:val="CM34"/>
        <w:spacing w:after="237" w:line="243" w:lineRule="atLeast"/>
        <w:ind w:left="567"/>
        <w:rPr>
          <w:rFonts w:cs="Verdana,Bold"/>
          <w:color w:val="000000"/>
          <w:sz w:val="20"/>
          <w:szCs w:val="20"/>
        </w:rPr>
      </w:pPr>
      <w:r>
        <w:rPr>
          <w:rFonts w:cs="Verdana,Bold"/>
          <w:b/>
          <w:bCs/>
          <w:color w:val="000000"/>
          <w:sz w:val="20"/>
          <w:szCs w:val="20"/>
        </w:rPr>
        <w:t>d) Plan</w:t>
      </w:r>
      <w:r>
        <w:rPr>
          <w:rFonts w:cs="Verdana,Bold"/>
          <w:b/>
          <w:bCs/>
          <w:color w:val="000000"/>
          <w:sz w:val="20"/>
          <w:szCs w:val="20"/>
        </w:rPr>
        <w:softHyphen/>
        <w:t xml:space="preserve"> og bygningsloven </w:t>
      </w:r>
    </w:p>
    <w:p w:rsidR="000D6C95" w:rsidRDefault="000D6C95" w:rsidP="000D6C95">
      <w:pPr>
        <w:pStyle w:val="CM34"/>
        <w:spacing w:after="237" w:line="243" w:lineRule="atLeast"/>
        <w:ind w:right="252"/>
        <w:rPr>
          <w:rFonts w:ascii="Verdana" w:hAnsi="Verdana" w:cs="Verdana"/>
          <w:color w:val="000000"/>
          <w:sz w:val="20"/>
          <w:szCs w:val="20"/>
        </w:rPr>
      </w:pPr>
      <w:r>
        <w:rPr>
          <w:rFonts w:ascii="Verdana" w:hAnsi="Verdana" w:cs="Verdana"/>
          <w:color w:val="000000"/>
          <w:sz w:val="20"/>
          <w:szCs w:val="20"/>
        </w:rPr>
        <w:t xml:space="preserve">Ansvarlig myndighet er Søgne kommune. Søknad om byggetillatelse sendes ansvarlig myndighet. </w:t>
      </w:r>
    </w:p>
    <w:p w:rsidR="000D6C95" w:rsidRDefault="000D6C95" w:rsidP="000D6C95">
      <w:pPr>
        <w:pStyle w:val="CM34"/>
        <w:spacing w:after="237" w:line="243" w:lineRule="atLeast"/>
        <w:ind w:left="567"/>
        <w:rPr>
          <w:rFonts w:cs="Verdana,Bold"/>
          <w:color w:val="000000"/>
          <w:sz w:val="20"/>
          <w:szCs w:val="20"/>
        </w:rPr>
      </w:pPr>
      <w:r>
        <w:rPr>
          <w:rFonts w:cs="Verdana,Bold"/>
          <w:b/>
          <w:bCs/>
          <w:color w:val="000000"/>
          <w:sz w:val="20"/>
          <w:szCs w:val="20"/>
        </w:rPr>
        <w:t>e) Brann</w:t>
      </w:r>
      <w:r>
        <w:rPr>
          <w:rFonts w:cs="Verdana,Bold"/>
          <w:b/>
          <w:bCs/>
          <w:color w:val="000000"/>
          <w:sz w:val="20"/>
          <w:szCs w:val="20"/>
        </w:rPr>
        <w:softHyphen/>
        <w:t xml:space="preserve"> og eksplosjonsvernloven </w:t>
      </w:r>
    </w:p>
    <w:p w:rsidR="000D6C95" w:rsidRDefault="000D6C95" w:rsidP="000D6C95">
      <w:pPr>
        <w:pStyle w:val="CM35"/>
        <w:spacing w:after="352" w:line="243" w:lineRule="atLeast"/>
        <w:ind w:right="782"/>
        <w:rPr>
          <w:rFonts w:ascii="Verdana" w:hAnsi="Verdana" w:cs="Verdana"/>
          <w:color w:val="000000"/>
          <w:sz w:val="20"/>
          <w:szCs w:val="20"/>
        </w:rPr>
      </w:pPr>
      <w:r>
        <w:rPr>
          <w:rFonts w:ascii="Verdana" w:hAnsi="Verdana" w:cs="Verdana"/>
          <w:color w:val="000000"/>
          <w:sz w:val="20"/>
          <w:szCs w:val="20"/>
        </w:rPr>
        <w:t xml:space="preserve">Ansvarlig myndighet er Direktoratet for samfunnssikkerhet og beredskap (DSB). Risikoanalyse med ATEX vurdering utføres for </w:t>
      </w:r>
      <w:proofErr w:type="spellStart"/>
      <w:r>
        <w:rPr>
          <w:rFonts w:ascii="Verdana" w:hAnsi="Verdana" w:cs="Verdana"/>
          <w:color w:val="000000"/>
          <w:sz w:val="20"/>
          <w:szCs w:val="20"/>
        </w:rPr>
        <w:t>pelletskjel</w:t>
      </w:r>
      <w:proofErr w:type="spellEnd"/>
      <w:r>
        <w:rPr>
          <w:rFonts w:ascii="Verdana" w:hAnsi="Verdana" w:cs="Verdana"/>
          <w:color w:val="000000"/>
          <w:sz w:val="20"/>
          <w:szCs w:val="20"/>
        </w:rPr>
        <w:t xml:space="preserve"> og </w:t>
      </w:r>
      <w:proofErr w:type="spellStart"/>
      <w:r>
        <w:rPr>
          <w:rFonts w:ascii="Verdana" w:hAnsi="Verdana" w:cs="Verdana"/>
          <w:color w:val="000000"/>
          <w:sz w:val="20"/>
          <w:szCs w:val="20"/>
        </w:rPr>
        <w:t>gasskjel</w:t>
      </w:r>
      <w:proofErr w:type="spellEnd"/>
      <w:r>
        <w:rPr>
          <w:rFonts w:ascii="Verdana" w:hAnsi="Verdana" w:cs="Verdana"/>
          <w:color w:val="000000"/>
          <w:sz w:val="20"/>
          <w:szCs w:val="20"/>
        </w:rPr>
        <w:t xml:space="preserve">. </w:t>
      </w:r>
    </w:p>
    <w:p w:rsidR="000D6C95" w:rsidRDefault="000D6C95" w:rsidP="000D6C95">
      <w:pPr>
        <w:pStyle w:val="Overskrift1"/>
      </w:pPr>
      <w:r>
        <w:t xml:space="preserve">4 Teknisk beskrivelse </w:t>
      </w:r>
    </w:p>
    <w:p w:rsidR="000D6C95" w:rsidRPr="009C307D"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Prosjektets hoveddeler består av et </w:t>
      </w:r>
      <w:r>
        <w:rPr>
          <w:rFonts w:ascii="Verdana" w:hAnsi="Verdana" w:cs="Verdana"/>
          <w:color w:val="000000"/>
          <w:sz w:val="20"/>
          <w:szCs w:val="20"/>
        </w:rPr>
        <w:t xml:space="preserve">nytt </w:t>
      </w:r>
      <w:proofErr w:type="spellStart"/>
      <w:r>
        <w:rPr>
          <w:rFonts w:ascii="Verdana" w:hAnsi="Verdana" w:cs="Verdana"/>
          <w:color w:val="000000"/>
          <w:sz w:val="20"/>
          <w:szCs w:val="20"/>
        </w:rPr>
        <w:t>pellets</w:t>
      </w:r>
      <w:r w:rsidRPr="009C307D">
        <w:rPr>
          <w:rFonts w:ascii="Verdana" w:hAnsi="Verdana" w:cs="Verdana"/>
          <w:color w:val="000000"/>
          <w:sz w:val="20"/>
          <w:szCs w:val="20"/>
        </w:rPr>
        <w:t>anlegg</w:t>
      </w:r>
      <w:proofErr w:type="spellEnd"/>
      <w:r w:rsidRPr="009C307D">
        <w:rPr>
          <w:rFonts w:ascii="Verdana" w:hAnsi="Verdana" w:cs="Verdana"/>
          <w:color w:val="000000"/>
          <w:sz w:val="20"/>
          <w:szCs w:val="20"/>
        </w:rPr>
        <w:t xml:space="preserve"> for lokal varme samt eksisterende installasjoner så som rørledninger for distribusjon av varme til byggene på </w:t>
      </w:r>
      <w:proofErr w:type="spellStart"/>
      <w:r w:rsidRPr="009C307D">
        <w:rPr>
          <w:rFonts w:ascii="Verdana" w:hAnsi="Verdana" w:cs="Verdana"/>
          <w:color w:val="000000"/>
          <w:sz w:val="20"/>
          <w:szCs w:val="20"/>
        </w:rPr>
        <w:t>Torvmoen</w:t>
      </w:r>
      <w:proofErr w:type="spellEnd"/>
      <w:r w:rsidRPr="009C307D">
        <w:rPr>
          <w:rFonts w:ascii="Verdana" w:hAnsi="Verdana" w:cs="Verdana"/>
          <w:color w:val="000000"/>
          <w:sz w:val="20"/>
          <w:szCs w:val="20"/>
        </w:rPr>
        <w:t xml:space="preserve"> og eksisterende kjeler gass/el. Biobrenselanlegget vil bli fyrt kun med fornybare brensel (pellets) og består av ovn med system for brenselstilførsel og røykgassrensing. </w:t>
      </w:r>
    </w:p>
    <w:p w:rsidR="000D6C95"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Hovedmålet med det nye biobrenselanlegget er å produsere varme </w:t>
      </w:r>
      <w:r>
        <w:rPr>
          <w:rFonts w:ascii="Verdana" w:hAnsi="Verdana" w:cs="Verdana"/>
          <w:color w:val="000000"/>
          <w:sz w:val="20"/>
          <w:szCs w:val="20"/>
        </w:rPr>
        <w:t>basert på</w:t>
      </w:r>
      <w:r w:rsidRPr="009C307D">
        <w:rPr>
          <w:rFonts w:ascii="Verdana" w:hAnsi="Verdana" w:cs="Verdana"/>
          <w:color w:val="000000"/>
          <w:sz w:val="20"/>
          <w:szCs w:val="20"/>
        </w:rPr>
        <w:t xml:space="preserve"> fornybart brensel (tre pellets). Biobrenselanleggets lokalisering er valgt, etter vurdering, for å minimere avstanden til kundene og der man utnytter eksisterende rørnett optimalt. Det er lagt omtanke i å minimere forstyrrelser for naboer. Anleggets vil få en tilpasset arkitektonisk utforming. </w:t>
      </w:r>
    </w:p>
    <w:p w:rsidR="000D6C95" w:rsidRPr="009E58B0" w:rsidRDefault="000D6C95" w:rsidP="000D6C95">
      <w:pPr>
        <w:pStyle w:val="Default"/>
      </w:pPr>
    </w:p>
    <w:p w:rsidR="000D6C95" w:rsidRPr="009C307D" w:rsidRDefault="000D6C95" w:rsidP="000D6C95">
      <w:pPr>
        <w:pStyle w:val="CM34"/>
        <w:spacing w:after="237" w:line="243" w:lineRule="atLeast"/>
        <w:ind w:right="252"/>
        <w:rPr>
          <w:rFonts w:ascii="Verdana" w:hAnsi="Verdana" w:cs="Verdana"/>
          <w:color w:val="000000"/>
          <w:sz w:val="20"/>
          <w:szCs w:val="20"/>
        </w:rPr>
      </w:pPr>
      <w:r>
        <w:rPr>
          <w:rFonts w:ascii="Verdana" w:hAnsi="Verdana" w:cs="Verdana"/>
          <w:color w:val="000000"/>
          <w:sz w:val="20"/>
          <w:szCs w:val="20"/>
        </w:rPr>
        <w:t xml:space="preserve">Varmesystemet er eksisterende rørnett og består av prefabrikkerte varmeledninger av PEX med </w:t>
      </w:r>
      <w:r>
        <w:rPr>
          <w:rFonts w:ascii="Verdana" w:hAnsi="Verdana" w:cs="Verdana"/>
          <w:color w:val="000000"/>
          <w:sz w:val="20"/>
          <w:szCs w:val="20"/>
        </w:rPr>
        <w:lastRenderedPageBreak/>
        <w:t xml:space="preserve">isolering av polyuretanskum i et beskyttelsesrør av PEH-plast. Rørene tåler et driftstrykk opp til 6 bar overtrykk og en maksimal driftstemperatur på cirka 85 °C. Systemet består av en turledning og en returledning som begge ligger skjult i bakken og kobles til varmekundene. Vanntemperaturen i ledningene ligger normalt på 70 – 85 °C i turledningen og 45 – 60 °C i returledningen, avhengig av kundenes varmebehov og utetemperatur. </w:t>
      </w:r>
      <w:r w:rsidRPr="009C307D">
        <w:rPr>
          <w:rFonts w:ascii="Verdana" w:hAnsi="Verdana" w:cs="Verdana"/>
          <w:color w:val="000000"/>
          <w:sz w:val="20"/>
          <w:szCs w:val="20"/>
        </w:rPr>
        <w:t xml:space="preserve">Varmerørsystemet er eksisterende og påvirkes ikke av installasjonen av </w:t>
      </w:r>
      <w:proofErr w:type="spellStart"/>
      <w:r w:rsidRPr="009C307D">
        <w:rPr>
          <w:rFonts w:ascii="Verdana" w:hAnsi="Verdana" w:cs="Verdana"/>
          <w:color w:val="000000"/>
          <w:sz w:val="20"/>
          <w:szCs w:val="20"/>
        </w:rPr>
        <w:t>pelletskjelen</w:t>
      </w:r>
      <w:proofErr w:type="spellEnd"/>
      <w:r w:rsidRPr="009C307D">
        <w:rPr>
          <w:rFonts w:ascii="Verdana" w:hAnsi="Verdana" w:cs="Verdana"/>
          <w:color w:val="000000"/>
          <w:sz w:val="20"/>
          <w:szCs w:val="20"/>
        </w:rPr>
        <w:t>.</w:t>
      </w:r>
    </w:p>
    <w:tbl>
      <w:tblPr>
        <w:tblW w:w="0" w:type="auto"/>
        <w:tblBorders>
          <w:top w:val="nil"/>
          <w:left w:val="nil"/>
          <w:bottom w:val="nil"/>
          <w:right w:val="nil"/>
        </w:tblBorders>
        <w:tblLayout w:type="fixed"/>
        <w:tblLook w:val="0000" w:firstRow="0" w:lastRow="0" w:firstColumn="0" w:lastColumn="0" w:noHBand="0" w:noVBand="0"/>
      </w:tblPr>
      <w:tblGrid>
        <w:gridCol w:w="4111"/>
        <w:gridCol w:w="1985"/>
        <w:gridCol w:w="1701"/>
        <w:gridCol w:w="1559"/>
      </w:tblGrid>
      <w:tr w:rsidR="000D6C95" w:rsidTr="00D245B2">
        <w:trPr>
          <w:trHeight w:val="195"/>
        </w:trPr>
        <w:tc>
          <w:tcPr>
            <w:tcW w:w="4111" w:type="dxa"/>
            <w:shd w:val="clear" w:color="auto" w:fill="004C76"/>
          </w:tcPr>
          <w:p w:rsidR="000D6C95" w:rsidRDefault="000D6C95" w:rsidP="00D245B2">
            <w:pPr>
              <w:pStyle w:val="Default"/>
              <w:rPr>
                <w:rFonts w:ascii="Verdana" w:hAnsi="Verdana" w:cs="Verdana"/>
                <w:color w:val="FFFFFF"/>
                <w:sz w:val="20"/>
                <w:szCs w:val="20"/>
              </w:rPr>
            </w:pPr>
            <w:r>
              <w:rPr>
                <w:rFonts w:ascii="Verdana" w:hAnsi="Verdana" w:cs="Verdana"/>
                <w:color w:val="FFFFFF"/>
                <w:sz w:val="20"/>
                <w:szCs w:val="20"/>
              </w:rPr>
              <w:t xml:space="preserve">Kjele </w:t>
            </w:r>
          </w:p>
        </w:tc>
        <w:tc>
          <w:tcPr>
            <w:tcW w:w="1985" w:type="dxa"/>
            <w:shd w:val="clear" w:color="auto" w:fill="004C76"/>
          </w:tcPr>
          <w:p w:rsidR="000D6C95" w:rsidRDefault="000D6C95" w:rsidP="00D245B2">
            <w:pPr>
              <w:pStyle w:val="Default"/>
              <w:jc w:val="center"/>
              <w:rPr>
                <w:rFonts w:ascii="Verdana" w:hAnsi="Verdana" w:cs="Verdana"/>
                <w:color w:val="FFFFFF"/>
                <w:sz w:val="20"/>
                <w:szCs w:val="20"/>
              </w:rPr>
            </w:pPr>
            <w:r>
              <w:rPr>
                <w:rFonts w:ascii="Verdana" w:hAnsi="Verdana" w:cs="Verdana"/>
                <w:color w:val="FFFFFF"/>
                <w:sz w:val="20"/>
                <w:szCs w:val="20"/>
              </w:rPr>
              <w:t xml:space="preserve">Pellets </w:t>
            </w:r>
          </w:p>
        </w:tc>
        <w:tc>
          <w:tcPr>
            <w:tcW w:w="1701" w:type="dxa"/>
            <w:shd w:val="clear" w:color="auto" w:fill="004C76"/>
          </w:tcPr>
          <w:p w:rsidR="000D6C95" w:rsidRDefault="000D6C95" w:rsidP="00D245B2">
            <w:pPr>
              <w:pStyle w:val="Default"/>
              <w:jc w:val="center"/>
              <w:rPr>
                <w:rFonts w:ascii="Verdana" w:hAnsi="Verdana" w:cs="Verdana"/>
                <w:color w:val="FFFFFF"/>
                <w:sz w:val="20"/>
                <w:szCs w:val="20"/>
              </w:rPr>
            </w:pPr>
            <w:proofErr w:type="spellStart"/>
            <w:r>
              <w:rPr>
                <w:rFonts w:ascii="Verdana" w:hAnsi="Verdana" w:cs="Verdana"/>
                <w:color w:val="FFFFFF"/>
                <w:sz w:val="20"/>
                <w:szCs w:val="20"/>
              </w:rPr>
              <w:t>Gasskjel</w:t>
            </w:r>
            <w:proofErr w:type="spellEnd"/>
            <w:r>
              <w:rPr>
                <w:rFonts w:ascii="Verdana" w:hAnsi="Verdana" w:cs="Verdana"/>
                <w:color w:val="FFFFFF"/>
                <w:sz w:val="20"/>
                <w:szCs w:val="20"/>
              </w:rPr>
              <w:t xml:space="preserve"> </w:t>
            </w:r>
          </w:p>
        </w:tc>
        <w:tc>
          <w:tcPr>
            <w:tcW w:w="1559" w:type="dxa"/>
            <w:shd w:val="clear" w:color="auto" w:fill="004C76"/>
          </w:tcPr>
          <w:p w:rsidR="000D6C95" w:rsidRDefault="000D6C95" w:rsidP="00D245B2">
            <w:pPr>
              <w:pStyle w:val="Default"/>
              <w:jc w:val="center"/>
              <w:rPr>
                <w:rFonts w:ascii="Verdana" w:hAnsi="Verdana" w:cs="Verdana"/>
                <w:color w:val="FFFFFF"/>
                <w:sz w:val="20"/>
                <w:szCs w:val="20"/>
              </w:rPr>
            </w:pPr>
            <w:proofErr w:type="spellStart"/>
            <w:r>
              <w:rPr>
                <w:rFonts w:ascii="Verdana" w:hAnsi="Verdana" w:cs="Verdana"/>
                <w:color w:val="FFFFFF"/>
                <w:sz w:val="20"/>
                <w:szCs w:val="20"/>
              </w:rPr>
              <w:t>Elkjel</w:t>
            </w:r>
            <w:proofErr w:type="spellEnd"/>
          </w:p>
        </w:tc>
      </w:tr>
      <w:tr w:rsidR="000D6C95" w:rsidTr="00D245B2">
        <w:trPr>
          <w:trHeight w:val="186"/>
        </w:trPr>
        <w:tc>
          <w:tcPr>
            <w:tcW w:w="411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Status</w:t>
            </w:r>
          </w:p>
        </w:tc>
        <w:tc>
          <w:tcPr>
            <w:tcW w:w="1985"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ny enhet</w:t>
            </w:r>
          </w:p>
        </w:tc>
        <w:tc>
          <w:tcPr>
            <w:tcW w:w="170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eksisterende</w:t>
            </w:r>
          </w:p>
        </w:tc>
        <w:tc>
          <w:tcPr>
            <w:tcW w:w="1559"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proofErr w:type="spellStart"/>
            <w:r>
              <w:rPr>
                <w:rFonts w:ascii="Verdana" w:hAnsi="Verdana" w:cs="Verdana"/>
                <w:sz w:val="20"/>
                <w:szCs w:val="20"/>
              </w:rPr>
              <w:t>Eksist</w:t>
            </w:r>
            <w:proofErr w:type="spellEnd"/>
            <w:r>
              <w:rPr>
                <w:rFonts w:ascii="Verdana" w:hAnsi="Verdana" w:cs="Verdana"/>
                <w:sz w:val="20"/>
                <w:szCs w:val="20"/>
              </w:rPr>
              <w:t>.</w:t>
            </w:r>
          </w:p>
        </w:tc>
      </w:tr>
      <w:tr w:rsidR="000D6C95" w:rsidTr="00D245B2">
        <w:trPr>
          <w:trHeight w:val="186"/>
        </w:trPr>
        <w:tc>
          <w:tcPr>
            <w:tcW w:w="411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 xml:space="preserve">Brensel </w:t>
            </w:r>
          </w:p>
        </w:tc>
        <w:tc>
          <w:tcPr>
            <w:tcW w:w="1985"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proofErr w:type="spellStart"/>
            <w:r>
              <w:rPr>
                <w:rFonts w:ascii="Verdana" w:hAnsi="Verdana" w:cs="Verdana"/>
                <w:sz w:val="20"/>
                <w:szCs w:val="20"/>
              </w:rPr>
              <w:t>Trepellets</w:t>
            </w:r>
            <w:proofErr w:type="spellEnd"/>
          </w:p>
        </w:tc>
        <w:tc>
          <w:tcPr>
            <w:tcW w:w="170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 xml:space="preserve">Propan </w:t>
            </w:r>
          </w:p>
        </w:tc>
        <w:tc>
          <w:tcPr>
            <w:tcW w:w="1559"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El</w:t>
            </w:r>
          </w:p>
        </w:tc>
      </w:tr>
      <w:tr w:rsidR="000D6C95" w:rsidTr="00D245B2">
        <w:trPr>
          <w:trHeight w:val="308"/>
        </w:trPr>
        <w:tc>
          <w:tcPr>
            <w:tcW w:w="411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 xml:space="preserve">Varmeeffekt (som fjernvarme) (kW) </w:t>
            </w:r>
          </w:p>
        </w:tc>
        <w:tc>
          <w:tcPr>
            <w:tcW w:w="1985" w:type="dxa"/>
            <w:tcBorders>
              <w:top w:val="single" w:sz="6" w:space="0" w:color="004C76"/>
              <w:left w:val="single" w:sz="4" w:space="0" w:color="004C76"/>
              <w:bottom w:val="single" w:sz="6"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400</w:t>
            </w:r>
          </w:p>
        </w:tc>
        <w:tc>
          <w:tcPr>
            <w:tcW w:w="1701" w:type="dxa"/>
            <w:tcBorders>
              <w:top w:val="single" w:sz="6" w:space="0" w:color="004C76"/>
              <w:left w:val="single" w:sz="4" w:space="0" w:color="004C76"/>
              <w:bottom w:val="single" w:sz="6"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460</w:t>
            </w:r>
          </w:p>
        </w:tc>
        <w:tc>
          <w:tcPr>
            <w:tcW w:w="1559"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150</w:t>
            </w:r>
          </w:p>
        </w:tc>
      </w:tr>
      <w:tr w:rsidR="000D6C95" w:rsidTr="00D245B2">
        <w:trPr>
          <w:trHeight w:val="186"/>
        </w:trPr>
        <w:tc>
          <w:tcPr>
            <w:tcW w:w="411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 xml:space="preserve">Driftstid (t/år) </w:t>
            </w:r>
          </w:p>
        </w:tc>
        <w:tc>
          <w:tcPr>
            <w:tcW w:w="1985"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 xml:space="preserve">8 000 </w:t>
            </w:r>
          </w:p>
        </w:tc>
        <w:tc>
          <w:tcPr>
            <w:tcW w:w="170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1 000</w:t>
            </w:r>
          </w:p>
        </w:tc>
        <w:tc>
          <w:tcPr>
            <w:tcW w:w="1559"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200</w:t>
            </w:r>
          </w:p>
        </w:tc>
      </w:tr>
      <w:tr w:rsidR="000D6C95" w:rsidTr="00D245B2">
        <w:trPr>
          <w:trHeight w:val="308"/>
        </w:trPr>
        <w:tc>
          <w:tcPr>
            <w:tcW w:w="4111"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 xml:space="preserve">Produsert varmeenergi (kWh/år) </w:t>
            </w:r>
          </w:p>
        </w:tc>
        <w:tc>
          <w:tcPr>
            <w:tcW w:w="1985" w:type="dxa"/>
            <w:tcBorders>
              <w:top w:val="single" w:sz="6" w:space="0" w:color="004C76"/>
              <w:left w:val="single" w:sz="4" w:space="0" w:color="004C76"/>
              <w:bottom w:val="single" w:sz="6"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 xml:space="preserve">1200 000 </w:t>
            </w:r>
          </w:p>
        </w:tc>
        <w:tc>
          <w:tcPr>
            <w:tcW w:w="1701" w:type="dxa"/>
            <w:tcBorders>
              <w:top w:val="single" w:sz="6" w:space="0" w:color="004C76"/>
              <w:left w:val="single" w:sz="4" w:space="0" w:color="004C76"/>
              <w:bottom w:val="single" w:sz="6"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100 000</w:t>
            </w:r>
          </w:p>
        </w:tc>
        <w:tc>
          <w:tcPr>
            <w:tcW w:w="1559" w:type="dxa"/>
            <w:tcBorders>
              <w:top w:val="single" w:sz="6" w:space="0" w:color="004C76"/>
              <w:left w:val="single" w:sz="4" w:space="0" w:color="004C76"/>
              <w:bottom w:val="single" w:sz="6"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100 000</w:t>
            </w:r>
          </w:p>
        </w:tc>
      </w:tr>
      <w:tr w:rsidR="000D6C95" w:rsidTr="00D245B2">
        <w:trPr>
          <w:trHeight w:val="306"/>
        </w:trPr>
        <w:tc>
          <w:tcPr>
            <w:tcW w:w="4111" w:type="dxa"/>
            <w:tcBorders>
              <w:top w:val="single" w:sz="6" w:space="0" w:color="004C76"/>
              <w:left w:val="single" w:sz="4" w:space="0" w:color="004C76"/>
              <w:bottom w:val="single" w:sz="4" w:space="0" w:color="004C76"/>
              <w:right w:val="single" w:sz="4" w:space="0" w:color="004C76"/>
            </w:tcBorders>
          </w:tcPr>
          <w:p w:rsidR="000D6C95" w:rsidRDefault="000D6C95" w:rsidP="00D245B2">
            <w:pPr>
              <w:pStyle w:val="Default"/>
              <w:rPr>
                <w:rFonts w:ascii="Verdana" w:hAnsi="Verdana" w:cs="Verdana"/>
                <w:sz w:val="20"/>
                <w:szCs w:val="20"/>
              </w:rPr>
            </w:pPr>
            <w:r>
              <w:rPr>
                <w:rFonts w:ascii="Verdana" w:hAnsi="Verdana" w:cs="Verdana"/>
                <w:sz w:val="20"/>
                <w:szCs w:val="20"/>
              </w:rPr>
              <w:t xml:space="preserve">Tilført brenselsenergi (tonn/år) </w:t>
            </w:r>
          </w:p>
        </w:tc>
        <w:tc>
          <w:tcPr>
            <w:tcW w:w="1985" w:type="dxa"/>
            <w:tcBorders>
              <w:top w:val="single" w:sz="6" w:space="0" w:color="004C76"/>
              <w:left w:val="single" w:sz="4" w:space="0" w:color="004C76"/>
              <w:bottom w:val="single" w:sz="4"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250</w:t>
            </w:r>
          </w:p>
        </w:tc>
        <w:tc>
          <w:tcPr>
            <w:tcW w:w="1701" w:type="dxa"/>
            <w:tcBorders>
              <w:top w:val="single" w:sz="6" w:space="0" w:color="004C76"/>
              <w:left w:val="single" w:sz="4" w:space="0" w:color="004C76"/>
              <w:bottom w:val="single" w:sz="4" w:space="0" w:color="004C76"/>
              <w:right w:val="single" w:sz="4" w:space="0" w:color="004C76"/>
            </w:tcBorders>
            <w:vAlign w:val="center"/>
          </w:tcPr>
          <w:p w:rsidR="000D6C95" w:rsidRDefault="000D6C95" w:rsidP="00D245B2">
            <w:pPr>
              <w:pStyle w:val="Default"/>
              <w:jc w:val="center"/>
              <w:rPr>
                <w:rFonts w:ascii="Verdana" w:hAnsi="Verdana" w:cs="Verdana"/>
                <w:sz w:val="20"/>
                <w:szCs w:val="20"/>
              </w:rPr>
            </w:pPr>
            <w:r>
              <w:rPr>
                <w:rFonts w:ascii="Verdana" w:hAnsi="Verdana" w:cs="Verdana"/>
                <w:sz w:val="20"/>
                <w:szCs w:val="20"/>
              </w:rPr>
              <w:t>8</w:t>
            </w:r>
          </w:p>
        </w:tc>
        <w:tc>
          <w:tcPr>
            <w:tcW w:w="1559" w:type="dxa"/>
            <w:tcBorders>
              <w:top w:val="single" w:sz="6" w:space="0" w:color="004C76"/>
              <w:left w:val="single" w:sz="4" w:space="0" w:color="004C76"/>
              <w:bottom w:val="single" w:sz="4" w:space="0" w:color="004C76"/>
              <w:right w:val="single" w:sz="4" w:space="0" w:color="004C76"/>
            </w:tcBorders>
          </w:tcPr>
          <w:p w:rsidR="000D6C95" w:rsidRDefault="000D6C95" w:rsidP="00D245B2">
            <w:pPr>
              <w:pStyle w:val="Default"/>
              <w:jc w:val="center"/>
              <w:rPr>
                <w:rFonts w:ascii="Verdana" w:hAnsi="Verdana" w:cs="Verdana"/>
                <w:sz w:val="20"/>
                <w:szCs w:val="20"/>
              </w:rPr>
            </w:pPr>
            <w:r>
              <w:rPr>
                <w:rFonts w:ascii="Verdana" w:hAnsi="Verdana" w:cs="Verdana"/>
                <w:sz w:val="20"/>
                <w:szCs w:val="20"/>
              </w:rPr>
              <w:t>-</w:t>
            </w:r>
          </w:p>
        </w:tc>
      </w:tr>
    </w:tbl>
    <w:p w:rsidR="000D6C95" w:rsidRPr="009C307D" w:rsidRDefault="000D6C95" w:rsidP="000D6C95">
      <w:pPr>
        <w:rPr>
          <w:rFonts w:cs="Verdana,Bold"/>
          <w:b/>
          <w:bCs/>
          <w:color w:val="000000"/>
          <w:sz w:val="20"/>
          <w:szCs w:val="20"/>
        </w:rPr>
      </w:pPr>
      <w:r>
        <w:rPr>
          <w:rFonts w:cs="Verdana,Bold"/>
          <w:b/>
          <w:bCs/>
          <w:color w:val="000000"/>
          <w:sz w:val="20"/>
          <w:szCs w:val="20"/>
        </w:rPr>
        <w:t xml:space="preserve">Tabell 1. Kjeler i energisentralen </w:t>
      </w:r>
    </w:p>
    <w:p w:rsidR="000D6C95" w:rsidRPr="009C307D" w:rsidRDefault="000D6C95" w:rsidP="000D6C95">
      <w:pPr>
        <w:pStyle w:val="CM34"/>
        <w:spacing w:after="237" w:line="243" w:lineRule="atLeast"/>
        <w:ind w:right="252"/>
        <w:rPr>
          <w:rFonts w:ascii="Verdana" w:hAnsi="Verdana" w:cs="Verdana"/>
          <w:color w:val="000000"/>
          <w:sz w:val="20"/>
          <w:szCs w:val="20"/>
        </w:rPr>
      </w:pPr>
      <w:proofErr w:type="spellStart"/>
      <w:r w:rsidRPr="009C307D">
        <w:rPr>
          <w:rFonts w:ascii="Verdana" w:hAnsi="Verdana" w:cs="Verdana"/>
          <w:color w:val="000000"/>
          <w:sz w:val="20"/>
          <w:szCs w:val="20"/>
        </w:rPr>
        <w:t>Pelletskjelen</w:t>
      </w:r>
      <w:proofErr w:type="spellEnd"/>
      <w:r w:rsidRPr="009C307D">
        <w:rPr>
          <w:rFonts w:ascii="Verdana" w:hAnsi="Verdana" w:cs="Verdana"/>
          <w:color w:val="000000"/>
          <w:sz w:val="20"/>
          <w:szCs w:val="20"/>
        </w:rPr>
        <w:t xml:space="preserve"> bygges for å forbrenne rent </w:t>
      </w:r>
      <w:proofErr w:type="spellStart"/>
      <w:r w:rsidRPr="009C307D">
        <w:rPr>
          <w:rFonts w:ascii="Verdana" w:hAnsi="Verdana" w:cs="Verdana"/>
          <w:color w:val="000000"/>
          <w:sz w:val="20"/>
          <w:szCs w:val="20"/>
        </w:rPr>
        <w:t>trebrensel</w:t>
      </w:r>
      <w:proofErr w:type="spellEnd"/>
      <w:r w:rsidRPr="009C307D">
        <w:rPr>
          <w:rFonts w:ascii="Verdana" w:hAnsi="Verdana" w:cs="Verdana"/>
          <w:color w:val="000000"/>
          <w:sz w:val="20"/>
          <w:szCs w:val="20"/>
        </w:rPr>
        <w:t xml:space="preserve">. Spesifikasjonen for </w:t>
      </w:r>
      <w:proofErr w:type="spellStart"/>
      <w:r w:rsidRPr="009C307D">
        <w:rPr>
          <w:rFonts w:ascii="Verdana" w:hAnsi="Verdana" w:cs="Verdana"/>
          <w:color w:val="000000"/>
          <w:sz w:val="20"/>
          <w:szCs w:val="20"/>
        </w:rPr>
        <w:t>pelletsen</w:t>
      </w:r>
      <w:proofErr w:type="spellEnd"/>
      <w:r w:rsidRPr="009C307D">
        <w:rPr>
          <w:rFonts w:ascii="Verdana" w:hAnsi="Verdana" w:cs="Verdana"/>
          <w:color w:val="000000"/>
          <w:sz w:val="20"/>
          <w:szCs w:val="20"/>
        </w:rPr>
        <w:t xml:space="preserve"> inneholder, foruten krav til blant annet fuktighetsinnhold, askeinnhold, også krav til </w:t>
      </w:r>
      <w:proofErr w:type="spellStart"/>
      <w:r w:rsidRPr="009C307D">
        <w:rPr>
          <w:rFonts w:ascii="Verdana" w:hAnsi="Verdana" w:cs="Verdana"/>
          <w:color w:val="000000"/>
          <w:sz w:val="20"/>
          <w:szCs w:val="20"/>
        </w:rPr>
        <w:t>sammenholdning</w:t>
      </w:r>
      <w:proofErr w:type="spellEnd"/>
      <w:r w:rsidRPr="009C307D">
        <w:rPr>
          <w:rFonts w:ascii="Verdana" w:hAnsi="Verdana" w:cs="Verdana"/>
          <w:color w:val="000000"/>
          <w:sz w:val="20"/>
          <w:szCs w:val="20"/>
        </w:rPr>
        <w:t xml:space="preserve"> og maksimalt innhold av finstoff. </w:t>
      </w:r>
    </w:p>
    <w:p w:rsidR="000D6C95"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Pellets leveres ferdigbehandlet til anlegget. Håndteringen av pellets i anlegget skjer i et lukket system for å minimere risikoen for negative virkninger for omgivelsene i form av støv og lignende. Pellets blåses inn i siloen i et tett system og der pellets transporteres med skruer frem til forbrenningen. Ingen prosessering eller åpen håndtering av brensel vil således skje ved anlegget. </w:t>
      </w:r>
      <w:proofErr w:type="spellStart"/>
      <w:r w:rsidRPr="009C307D">
        <w:rPr>
          <w:rFonts w:ascii="Verdana" w:hAnsi="Verdana" w:cs="Verdana"/>
          <w:color w:val="000000"/>
          <w:sz w:val="20"/>
          <w:szCs w:val="20"/>
        </w:rPr>
        <w:t>Pelletskjelen</w:t>
      </w:r>
      <w:proofErr w:type="spellEnd"/>
      <w:r w:rsidRPr="009C307D">
        <w:rPr>
          <w:rFonts w:ascii="Verdana" w:hAnsi="Verdana" w:cs="Verdana"/>
          <w:color w:val="000000"/>
          <w:sz w:val="20"/>
          <w:szCs w:val="20"/>
        </w:rPr>
        <w:t xml:space="preserve"> utformes slik at den oppfyller gjeldende myndighets krav. Utslippene renses ved at enheten </w:t>
      </w:r>
      <w:r>
        <w:rPr>
          <w:rFonts w:ascii="Verdana" w:hAnsi="Verdana" w:cs="Verdana"/>
          <w:color w:val="000000"/>
          <w:sz w:val="20"/>
          <w:szCs w:val="20"/>
        </w:rPr>
        <w:t xml:space="preserve">utstyres med </w:t>
      </w:r>
      <w:r w:rsidRPr="009C307D">
        <w:rPr>
          <w:rFonts w:ascii="Verdana" w:hAnsi="Verdana" w:cs="Verdana"/>
          <w:color w:val="000000"/>
          <w:sz w:val="20"/>
          <w:szCs w:val="20"/>
        </w:rPr>
        <w:t>røykgassrensing.</w:t>
      </w:r>
      <w:r w:rsidRPr="009E58B0">
        <w:rPr>
          <w:rFonts w:ascii="Verdana" w:hAnsi="Verdana" w:cs="Verdana"/>
          <w:color w:val="000000"/>
          <w:sz w:val="20"/>
          <w:szCs w:val="20"/>
        </w:rPr>
        <w:t xml:space="preserve"> </w:t>
      </w:r>
    </w:p>
    <w:p w:rsidR="000D6C95" w:rsidRPr="009C307D"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Forbrenningen av pellets gir opphav til restprodukter i form av aske fra ovn og </w:t>
      </w:r>
      <w:r>
        <w:rPr>
          <w:rFonts w:ascii="Verdana" w:hAnsi="Verdana" w:cs="Verdana"/>
          <w:color w:val="000000"/>
          <w:sz w:val="20"/>
          <w:szCs w:val="20"/>
        </w:rPr>
        <w:t>røykgassrensing</w:t>
      </w:r>
      <w:r w:rsidRPr="009C307D">
        <w:rPr>
          <w:rFonts w:ascii="Verdana" w:hAnsi="Verdana" w:cs="Verdana"/>
          <w:color w:val="000000"/>
          <w:sz w:val="20"/>
          <w:szCs w:val="20"/>
        </w:rPr>
        <w:t xml:space="preserve">. Asken transporteres til beholdere plassert i bygget. </w:t>
      </w:r>
    </w:p>
    <w:p w:rsidR="000D6C95"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Skorsteinshøyden blir to meter over tak. Asken fra forbrenningen transporteres i et støvtett system til containere plassert inne i bygget og a</w:t>
      </w:r>
      <w:r>
        <w:rPr>
          <w:rFonts w:ascii="Verdana" w:hAnsi="Verdana" w:cs="Verdana"/>
          <w:color w:val="000000"/>
          <w:sz w:val="20"/>
          <w:szCs w:val="20"/>
        </w:rPr>
        <w:t>s</w:t>
      </w:r>
      <w:r w:rsidRPr="009C307D">
        <w:rPr>
          <w:rFonts w:ascii="Verdana" w:hAnsi="Verdana" w:cs="Verdana"/>
          <w:color w:val="000000"/>
          <w:sz w:val="20"/>
          <w:szCs w:val="20"/>
        </w:rPr>
        <w:t>ken blir transportert til godkjent deponi.</w:t>
      </w:r>
      <w:r>
        <w:rPr>
          <w:rFonts w:ascii="Verdana" w:hAnsi="Verdana" w:cs="Verdana"/>
          <w:color w:val="000000"/>
          <w:sz w:val="20"/>
          <w:szCs w:val="20"/>
        </w:rPr>
        <w:t xml:space="preserve"> </w:t>
      </w:r>
      <w:r w:rsidRPr="009C307D">
        <w:rPr>
          <w:rFonts w:ascii="Verdana" w:hAnsi="Verdana" w:cs="Verdana"/>
          <w:color w:val="000000"/>
          <w:sz w:val="20"/>
          <w:szCs w:val="20"/>
        </w:rPr>
        <w:t>Når det gjelder tilbakeføring av aske til skog, så vel som annen anvendelse, er dette underlagt Fylkesmannen. Det skal søkes dersom asken ikke skal deponeres. I Norge finnes ingen praksis for tilbakeføring av aske til skog, og lite eller ingen forskning er tilgjengelig for å si noe om potensialet for og virkninger av en slik praksis. Det må derfor påregnes at asken som oppstår ved forbrenning i anlegget må deponeres. Askeinnholdet i pellets ligger normalt på under 0,5 vekt-prosent. Den sammenlagte årlige askemengden beregnes dermed til cirka 1 tonn/år.</w:t>
      </w:r>
      <w:r w:rsidRPr="009E58B0">
        <w:rPr>
          <w:rFonts w:ascii="Verdana" w:hAnsi="Verdana" w:cs="Verdana"/>
          <w:color w:val="000000"/>
          <w:sz w:val="20"/>
          <w:szCs w:val="20"/>
        </w:rPr>
        <w:t xml:space="preserve"> </w:t>
      </w:r>
    </w:p>
    <w:p w:rsidR="000D6C95" w:rsidRDefault="000D6C95" w:rsidP="000D6C95">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Anlegget planlegges med to 4000 liters akkumulatortanker for å få en jevnere drift av </w:t>
      </w:r>
      <w:proofErr w:type="spellStart"/>
      <w:r w:rsidRPr="009C307D">
        <w:rPr>
          <w:rFonts w:ascii="Verdana" w:hAnsi="Verdana" w:cs="Verdana"/>
          <w:color w:val="000000"/>
          <w:sz w:val="20"/>
          <w:szCs w:val="20"/>
        </w:rPr>
        <w:t>pelletskjelen</w:t>
      </w:r>
      <w:proofErr w:type="spellEnd"/>
      <w:r w:rsidRPr="009C307D">
        <w:rPr>
          <w:rFonts w:ascii="Verdana" w:hAnsi="Verdana" w:cs="Verdana"/>
          <w:color w:val="000000"/>
          <w:sz w:val="20"/>
          <w:szCs w:val="20"/>
        </w:rPr>
        <w:t xml:space="preserve"> og dermed bedre forbrenning og reduserte utslipp.</w:t>
      </w:r>
    </w:p>
    <w:p w:rsidR="000D6C95" w:rsidRPr="00F01E0D" w:rsidRDefault="000D6C95" w:rsidP="000D6C95">
      <w:pPr>
        <w:pStyle w:val="Default"/>
      </w:pPr>
    </w:p>
    <w:p w:rsidR="000D6C95" w:rsidRDefault="000D6C95" w:rsidP="000D6C95">
      <w:pPr>
        <w:rPr>
          <w:rFonts w:ascii="Verdana,Bold" w:hAnsi="Verdana,Bold" w:cs="Verdana,Bold"/>
          <w:color w:val="000000"/>
          <w:sz w:val="24"/>
          <w:szCs w:val="24"/>
        </w:rPr>
      </w:pPr>
      <w:r>
        <w:br w:type="page"/>
      </w:r>
    </w:p>
    <w:p w:rsidR="000D6C95" w:rsidRPr="00DA1AC4" w:rsidRDefault="000D6C95" w:rsidP="000D6C95">
      <w:pPr>
        <w:pStyle w:val="Overskrift1"/>
      </w:pPr>
      <w:r w:rsidRPr="00DA1AC4">
        <w:lastRenderedPageBreak/>
        <w:t>11 Situasjonsplan</w:t>
      </w:r>
    </w:p>
    <w:p w:rsidR="000D6C95" w:rsidRDefault="000D6C95" w:rsidP="000D6C95">
      <w:pPr>
        <w:pStyle w:val="CM10"/>
        <w:rPr>
          <w:rFonts w:ascii="Verdana" w:hAnsi="Verdana" w:cs="Verdana"/>
          <w:sz w:val="20"/>
          <w:szCs w:val="20"/>
        </w:rPr>
      </w:pPr>
      <w:r>
        <w:rPr>
          <w:rFonts w:ascii="Verdana" w:hAnsi="Verdana" w:cs="Verdana"/>
          <w:sz w:val="20"/>
          <w:szCs w:val="20"/>
        </w:rPr>
        <w:t xml:space="preserve">Et biobrenselanlegg av den aktuelle typen kan utformes på flere måter, men der i hovedtrekk kan deles inn i to blokker: </w:t>
      </w:r>
    </w:p>
    <w:p w:rsidR="000D6C95" w:rsidRDefault="000D6C95" w:rsidP="000D6C95">
      <w:pPr>
        <w:pStyle w:val="Default"/>
        <w:numPr>
          <w:ilvl w:val="0"/>
          <w:numId w:val="2"/>
        </w:numPr>
        <w:spacing w:after="94"/>
        <w:rPr>
          <w:rFonts w:ascii="Verdana" w:hAnsi="Verdana" w:cs="Verdana"/>
          <w:color w:val="auto"/>
          <w:sz w:val="20"/>
          <w:szCs w:val="20"/>
        </w:rPr>
      </w:pPr>
      <w:r>
        <w:rPr>
          <w:rFonts w:ascii="Verdana" w:hAnsi="Verdana" w:cs="Verdana"/>
          <w:color w:val="auto"/>
          <w:sz w:val="20"/>
          <w:szCs w:val="20"/>
        </w:rPr>
        <w:t>brenselssilo.</w:t>
      </w:r>
    </w:p>
    <w:p w:rsidR="000D6C95" w:rsidRDefault="000D6C95" w:rsidP="000D6C95">
      <w:pPr>
        <w:pStyle w:val="Default"/>
        <w:numPr>
          <w:ilvl w:val="0"/>
          <w:numId w:val="2"/>
        </w:numPr>
        <w:spacing w:after="94"/>
        <w:rPr>
          <w:rFonts w:ascii="Verdana" w:hAnsi="Verdana" w:cs="Verdana"/>
          <w:color w:val="auto"/>
          <w:sz w:val="20"/>
          <w:szCs w:val="20"/>
        </w:rPr>
      </w:pPr>
      <w:r>
        <w:rPr>
          <w:rFonts w:ascii="Verdana" w:hAnsi="Verdana" w:cs="Verdana"/>
          <w:color w:val="auto"/>
          <w:sz w:val="20"/>
          <w:szCs w:val="20"/>
        </w:rPr>
        <w:t xml:space="preserve">pelletsovn med tilhørende utstyr. </w:t>
      </w:r>
    </w:p>
    <w:p w:rsidR="000D6C95" w:rsidRDefault="000D6C95" w:rsidP="000D6C95">
      <w:pPr>
        <w:pStyle w:val="CM36"/>
        <w:spacing w:after="122" w:line="243" w:lineRule="atLeast"/>
        <w:rPr>
          <w:rFonts w:ascii="Verdana" w:hAnsi="Verdana" w:cs="Verdana"/>
          <w:sz w:val="20"/>
          <w:szCs w:val="20"/>
        </w:rPr>
      </w:pPr>
      <w:r>
        <w:rPr>
          <w:rFonts w:ascii="Verdana" w:hAnsi="Verdana" w:cs="Verdana"/>
          <w:sz w:val="20"/>
          <w:szCs w:val="20"/>
        </w:rPr>
        <w:t xml:space="preserve">Anlegget kan til en viss grad tilpasses etter ytre størrelser og omgivelser. Dette for å gi en mer tiltalende visuell utforming. Den foreslåtte plasseringen er kompakt og plassert mot eksisterende </w:t>
      </w:r>
      <w:proofErr w:type="spellStart"/>
      <w:r>
        <w:rPr>
          <w:rFonts w:ascii="Verdana" w:hAnsi="Verdana" w:cs="Verdana"/>
          <w:sz w:val="20"/>
          <w:szCs w:val="20"/>
        </w:rPr>
        <w:t>gasskjel</w:t>
      </w:r>
      <w:proofErr w:type="spellEnd"/>
      <w:r>
        <w:rPr>
          <w:rFonts w:ascii="Verdana" w:hAnsi="Verdana" w:cs="Verdana"/>
          <w:sz w:val="20"/>
          <w:szCs w:val="20"/>
        </w:rPr>
        <w:t>.</w:t>
      </w:r>
    </w:p>
    <w:p w:rsidR="00D36339" w:rsidRDefault="00D36339" w:rsidP="00D36339">
      <w:pPr>
        <w:pStyle w:val="CM36"/>
        <w:spacing w:after="122" w:line="243" w:lineRule="atLeast"/>
        <w:rPr>
          <w:rFonts w:ascii="Verdana" w:hAnsi="Verdana" w:cs="Verdana"/>
          <w:sz w:val="20"/>
          <w:szCs w:val="20"/>
        </w:rPr>
      </w:pPr>
      <w:r>
        <w:rPr>
          <w:rFonts w:ascii="Verdana" w:hAnsi="Verdana" w:cs="Verdana"/>
          <w:sz w:val="20"/>
          <w:szCs w:val="20"/>
        </w:rPr>
        <w:t>I Figur 1 illustreres plasseringen av anlegget ved gasskjelen med et bygg på 10x3,2 meter og en silo på 3x3 meter.</w:t>
      </w:r>
    </w:p>
    <w:p w:rsidR="007C59A3" w:rsidRDefault="007C59A3" w:rsidP="007C59A3">
      <w:pPr>
        <w:pStyle w:val="Default"/>
      </w:pPr>
    </w:p>
    <w:p w:rsidR="007C59A3" w:rsidRPr="007C59A3" w:rsidRDefault="007C59A3" w:rsidP="007C59A3">
      <w:pPr>
        <w:pStyle w:val="Default"/>
      </w:pPr>
      <w:r>
        <w:rPr>
          <w:noProof/>
        </w:rPr>
        <w:drawing>
          <wp:inline distT="0" distB="0" distL="0" distR="0">
            <wp:extent cx="3501708" cy="5120005"/>
            <wp:effectExtent l="0" t="9208"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rvmoen-2-Model.jpg"/>
                    <pic:cNvPicPr/>
                  </pic:nvPicPr>
                  <pic:blipFill rotWithShape="1">
                    <a:blip r:embed="rId7" cstate="print">
                      <a:extLst>
                        <a:ext uri="{28A0092B-C50C-407E-A947-70E740481C1C}">
                          <a14:useLocalDpi xmlns:a14="http://schemas.microsoft.com/office/drawing/2010/main" val="0"/>
                        </a:ext>
                      </a:extLst>
                    </a:blip>
                    <a:srcRect r="45287"/>
                    <a:stretch/>
                  </pic:blipFill>
                  <pic:spPr bwMode="auto">
                    <a:xfrm rot="16200000">
                      <a:off x="0" y="0"/>
                      <a:ext cx="3501708" cy="5120005"/>
                    </a:xfrm>
                    <a:prstGeom prst="rect">
                      <a:avLst/>
                    </a:prstGeom>
                    <a:ln>
                      <a:noFill/>
                    </a:ln>
                    <a:extLst>
                      <a:ext uri="{53640926-AAD7-44D8-BBD7-CCE9431645EC}">
                        <a14:shadowObscured xmlns:a14="http://schemas.microsoft.com/office/drawing/2010/main"/>
                      </a:ext>
                    </a:extLst>
                  </pic:spPr>
                </pic:pic>
              </a:graphicData>
            </a:graphic>
          </wp:inline>
        </w:drawing>
      </w:r>
    </w:p>
    <w:p w:rsidR="00D36339" w:rsidRDefault="00D36339" w:rsidP="00D36339">
      <w:pPr>
        <w:pStyle w:val="Bildetekst"/>
        <w:jc w:val="center"/>
      </w:pPr>
      <w:r>
        <w:t xml:space="preserve">Figur </w:t>
      </w:r>
      <w:fldSimple w:instr=" SEQ Figur \* ARABIC ">
        <w:r>
          <w:rPr>
            <w:noProof/>
          </w:rPr>
          <w:t>1</w:t>
        </w:r>
      </w:fldSimple>
      <w:r>
        <w:t xml:space="preserve">  </w:t>
      </w:r>
      <w:r>
        <w:rPr>
          <w:b/>
          <w:bCs/>
          <w:color w:val="auto"/>
          <w:sz w:val="20"/>
          <w:szCs w:val="20"/>
        </w:rPr>
        <w:t>Situasjonsplan for mulig utforming av anlegg</w:t>
      </w:r>
    </w:p>
    <w:p w:rsidR="00D36339" w:rsidRPr="00DA1AC4" w:rsidRDefault="00D36339" w:rsidP="00D36339">
      <w:pPr>
        <w:pStyle w:val="Overskrift1"/>
      </w:pPr>
      <w:r w:rsidRPr="00DA1AC4">
        <w:t>12 Konsekvenser</w:t>
      </w:r>
    </w:p>
    <w:p w:rsidR="00D36339" w:rsidRPr="009C307D" w:rsidRDefault="00D36339" w:rsidP="00D36339">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 xml:space="preserve">I det følgende redegjøres det for konsekvenser av den planlagte virksomheten ved den valgte lokaliseringen, til dels gjennom bygging av </w:t>
      </w:r>
      <w:proofErr w:type="gramStart"/>
      <w:r>
        <w:rPr>
          <w:rFonts w:ascii="Verdana" w:hAnsi="Verdana" w:cs="Verdana"/>
          <w:color w:val="000000"/>
          <w:sz w:val="20"/>
          <w:szCs w:val="20"/>
        </w:rPr>
        <w:t xml:space="preserve">pellets </w:t>
      </w:r>
      <w:r w:rsidRPr="009C307D">
        <w:rPr>
          <w:rFonts w:ascii="Verdana" w:hAnsi="Verdana" w:cs="Verdana"/>
          <w:color w:val="000000"/>
          <w:sz w:val="20"/>
          <w:szCs w:val="20"/>
        </w:rPr>
        <w:t>anlegget</w:t>
      </w:r>
      <w:proofErr w:type="gramEnd"/>
      <w:r w:rsidRPr="009C307D">
        <w:rPr>
          <w:rFonts w:ascii="Verdana" w:hAnsi="Verdana" w:cs="Verdana"/>
          <w:color w:val="000000"/>
          <w:sz w:val="20"/>
          <w:szCs w:val="20"/>
        </w:rPr>
        <w:t xml:space="preserve">, </w:t>
      </w:r>
      <w:r>
        <w:rPr>
          <w:rFonts w:ascii="Verdana" w:hAnsi="Verdana" w:cs="Verdana"/>
          <w:color w:val="000000"/>
          <w:sz w:val="20"/>
          <w:szCs w:val="20"/>
        </w:rPr>
        <w:t>og</w:t>
      </w:r>
      <w:r w:rsidRPr="009C307D">
        <w:rPr>
          <w:rFonts w:ascii="Verdana" w:hAnsi="Verdana" w:cs="Verdana"/>
          <w:color w:val="000000"/>
          <w:sz w:val="20"/>
          <w:szCs w:val="20"/>
        </w:rPr>
        <w:t xml:space="preserve"> dels etter at anlegget er tatt i drift. </w:t>
      </w:r>
    </w:p>
    <w:p w:rsidR="00D36339" w:rsidRPr="009C307D" w:rsidRDefault="00D36339" w:rsidP="00D36339">
      <w:pPr>
        <w:pStyle w:val="CM34"/>
        <w:spacing w:after="237" w:line="243" w:lineRule="atLeast"/>
        <w:ind w:right="252"/>
        <w:rPr>
          <w:rFonts w:ascii="Verdana" w:hAnsi="Verdana" w:cs="Verdana"/>
          <w:color w:val="000000"/>
          <w:sz w:val="20"/>
          <w:szCs w:val="20"/>
        </w:rPr>
      </w:pPr>
      <w:r w:rsidRPr="009C307D">
        <w:rPr>
          <w:rFonts w:ascii="Verdana" w:hAnsi="Verdana" w:cs="Verdana"/>
          <w:color w:val="000000"/>
          <w:sz w:val="20"/>
          <w:szCs w:val="20"/>
        </w:rPr>
        <w:t>Den planlagte virksomheten anses å få små konsekvenser. Relevante undersøkte konsekvenser er først og fremst påvirkning av landskapsbildet, økt</w:t>
      </w:r>
      <w:r>
        <w:rPr>
          <w:rFonts w:ascii="Verdana" w:hAnsi="Verdana" w:cs="Verdana"/>
          <w:color w:val="000000"/>
          <w:sz w:val="20"/>
          <w:szCs w:val="20"/>
        </w:rPr>
        <w:t xml:space="preserve">e </w:t>
      </w:r>
      <w:r w:rsidRPr="009C307D">
        <w:rPr>
          <w:rFonts w:ascii="Verdana" w:hAnsi="Verdana" w:cs="Verdana"/>
          <w:color w:val="000000"/>
          <w:sz w:val="20"/>
          <w:szCs w:val="20"/>
        </w:rPr>
        <w:t>transport</w:t>
      </w:r>
      <w:r>
        <w:rPr>
          <w:rFonts w:ascii="Verdana" w:hAnsi="Verdana" w:cs="Verdana"/>
          <w:color w:val="000000"/>
          <w:sz w:val="20"/>
          <w:szCs w:val="20"/>
        </w:rPr>
        <w:t>er</w:t>
      </w:r>
      <w:r w:rsidRPr="009C307D">
        <w:rPr>
          <w:rFonts w:ascii="Verdana" w:hAnsi="Verdana" w:cs="Verdana"/>
          <w:color w:val="000000"/>
          <w:sz w:val="20"/>
          <w:szCs w:val="20"/>
        </w:rPr>
        <w:t>, utslipp til luft</w:t>
      </w:r>
      <w:r>
        <w:rPr>
          <w:rFonts w:ascii="Verdana" w:hAnsi="Verdana" w:cs="Verdana"/>
          <w:color w:val="000000"/>
          <w:sz w:val="20"/>
          <w:szCs w:val="20"/>
        </w:rPr>
        <w:t xml:space="preserve"> </w:t>
      </w:r>
      <w:r w:rsidRPr="009C307D">
        <w:rPr>
          <w:rFonts w:ascii="Verdana" w:hAnsi="Verdana" w:cs="Verdana"/>
          <w:color w:val="000000"/>
          <w:sz w:val="20"/>
          <w:szCs w:val="20"/>
        </w:rPr>
        <w:t xml:space="preserve">og støy. </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a) Arkitektonisk utforming</w:t>
      </w:r>
    </w:p>
    <w:p w:rsidR="00D36339" w:rsidRPr="00A35F19" w:rsidRDefault="00D36339" w:rsidP="00D36339">
      <w:pPr>
        <w:pStyle w:val="CM34"/>
        <w:spacing w:after="237" w:line="243" w:lineRule="atLeast"/>
        <w:ind w:right="252"/>
        <w:rPr>
          <w:rFonts w:ascii="Verdana" w:hAnsi="Verdana" w:cs="Verdana"/>
          <w:color w:val="000000"/>
          <w:sz w:val="20"/>
          <w:szCs w:val="20"/>
        </w:rPr>
      </w:pPr>
      <w:r w:rsidRPr="00A35F19">
        <w:rPr>
          <w:rFonts w:ascii="Verdana" w:hAnsi="Verdana" w:cs="Verdana"/>
          <w:color w:val="000000"/>
          <w:sz w:val="20"/>
          <w:szCs w:val="20"/>
        </w:rPr>
        <w:t>Planlagt byggehøyde er cirka 3 meter og samme høyde som eksisterende</w:t>
      </w:r>
      <w:r>
        <w:rPr>
          <w:rFonts w:ascii="Verdana" w:hAnsi="Verdana" w:cs="Verdana"/>
          <w:color w:val="000000"/>
          <w:sz w:val="20"/>
          <w:szCs w:val="20"/>
        </w:rPr>
        <w:t xml:space="preserve"> bygg med </w:t>
      </w:r>
      <w:proofErr w:type="spellStart"/>
      <w:r w:rsidRPr="00A35F19">
        <w:rPr>
          <w:rFonts w:ascii="Verdana" w:hAnsi="Verdana" w:cs="Verdana"/>
          <w:color w:val="000000"/>
          <w:sz w:val="20"/>
          <w:szCs w:val="20"/>
        </w:rPr>
        <w:t>gasskjel</w:t>
      </w:r>
      <w:proofErr w:type="spellEnd"/>
      <w:r w:rsidRPr="00A35F19">
        <w:rPr>
          <w:rFonts w:ascii="Verdana" w:hAnsi="Verdana" w:cs="Verdana"/>
          <w:color w:val="000000"/>
          <w:sz w:val="20"/>
          <w:szCs w:val="20"/>
        </w:rPr>
        <w:t xml:space="preserve">. Både eksisterende </w:t>
      </w:r>
      <w:proofErr w:type="spellStart"/>
      <w:r w:rsidRPr="00A35F19">
        <w:rPr>
          <w:rFonts w:ascii="Verdana" w:hAnsi="Verdana" w:cs="Verdana"/>
          <w:color w:val="000000"/>
          <w:sz w:val="20"/>
          <w:szCs w:val="20"/>
        </w:rPr>
        <w:t>gasskjel</w:t>
      </w:r>
      <w:proofErr w:type="spellEnd"/>
      <w:r w:rsidRPr="00A35F19">
        <w:rPr>
          <w:rFonts w:ascii="Verdana" w:hAnsi="Verdana" w:cs="Verdana"/>
          <w:color w:val="000000"/>
          <w:sz w:val="20"/>
          <w:szCs w:val="20"/>
        </w:rPr>
        <w:t xml:space="preserve"> og de nye enhetene foreslås kledd med spiler. Dette slik at man får et bygg med tre </w:t>
      </w:r>
      <w:r>
        <w:rPr>
          <w:rFonts w:ascii="Verdana" w:hAnsi="Verdana" w:cs="Verdana"/>
          <w:color w:val="000000"/>
          <w:sz w:val="20"/>
          <w:szCs w:val="20"/>
        </w:rPr>
        <w:t>og unngår container karakteren.</w:t>
      </w:r>
    </w:p>
    <w:p w:rsidR="00D36339" w:rsidRDefault="00D36339" w:rsidP="00D36339">
      <w:pPr>
        <w:pStyle w:val="Default"/>
        <w:keepNext/>
      </w:pPr>
      <w:r>
        <w:rPr>
          <w:noProof/>
        </w:rPr>
        <w:lastRenderedPageBreak/>
        <mc:AlternateContent>
          <mc:Choice Requires="wps">
            <w:drawing>
              <wp:anchor distT="45720" distB="45720" distL="114300" distR="114300" simplePos="0" relativeHeight="251659264" behindDoc="0" locked="0" layoutInCell="1" allowOverlap="1" wp14:anchorId="7F85BD69" wp14:editId="48C06C77">
                <wp:simplePos x="0" y="0"/>
                <wp:positionH relativeFrom="column">
                  <wp:posOffset>4786942</wp:posOffset>
                </wp:positionH>
                <wp:positionV relativeFrom="paragraph">
                  <wp:posOffset>1376176</wp:posOffset>
                </wp:positionV>
                <wp:extent cx="1761063" cy="631231"/>
                <wp:effectExtent l="0" t="0" r="10795" b="1651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063" cy="631231"/>
                        </a:xfrm>
                        <a:prstGeom prst="rect">
                          <a:avLst/>
                        </a:prstGeom>
                        <a:solidFill>
                          <a:srgbClr val="FFFFFF"/>
                        </a:solidFill>
                        <a:ln w="9525">
                          <a:solidFill>
                            <a:srgbClr val="000000"/>
                          </a:solidFill>
                          <a:miter lim="800000"/>
                          <a:headEnd/>
                          <a:tailEnd/>
                        </a:ln>
                      </wps:spPr>
                      <wps:txbx>
                        <w:txbxContent>
                          <w:p w:rsidR="00D36339" w:rsidRPr="00B21516" w:rsidRDefault="00D36339" w:rsidP="00D36339">
                            <w:pPr>
                              <w:pStyle w:val="Bildetekst"/>
                              <w:rPr>
                                <w:sz w:val="22"/>
                              </w:rPr>
                            </w:pPr>
                            <w:r w:rsidRPr="00B21516">
                              <w:rPr>
                                <w:sz w:val="22"/>
                              </w:rPr>
                              <w:t xml:space="preserve">Figur </w:t>
                            </w:r>
                            <w:r w:rsidRPr="00B21516">
                              <w:rPr>
                                <w:sz w:val="22"/>
                              </w:rPr>
                              <w:fldChar w:fldCharType="begin"/>
                            </w:r>
                            <w:r w:rsidRPr="00B21516">
                              <w:rPr>
                                <w:sz w:val="22"/>
                              </w:rPr>
                              <w:instrText xml:space="preserve"> SEQ Figur \* ARABIC </w:instrText>
                            </w:r>
                            <w:r w:rsidRPr="00B21516">
                              <w:rPr>
                                <w:sz w:val="22"/>
                              </w:rPr>
                              <w:fldChar w:fldCharType="separate"/>
                            </w:r>
                            <w:r w:rsidRPr="00B21516">
                              <w:rPr>
                                <w:noProof/>
                                <w:sz w:val="22"/>
                              </w:rPr>
                              <w:t>2</w:t>
                            </w:r>
                            <w:r w:rsidRPr="00B21516">
                              <w:rPr>
                                <w:sz w:val="22"/>
                              </w:rPr>
                              <w:fldChar w:fldCharType="end"/>
                            </w:r>
                            <w:r w:rsidRPr="00B21516">
                              <w:rPr>
                                <w:sz w:val="22"/>
                              </w:rPr>
                              <w:t xml:space="preserve"> Pellets enhet og pelletssilo kledd med spiler som kledning.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5BD69" id="_x0000_t202" coordsize="21600,21600" o:spt="202" path="m,l,21600r21600,l21600,xe">
                <v:stroke joinstyle="miter"/>
                <v:path gradientshapeok="t" o:connecttype="rect"/>
              </v:shapetype>
              <v:shape id="Tekstboks 2" o:spid="_x0000_s1026" type="#_x0000_t202" style="position:absolute;margin-left:376.9pt;margin-top:108.35pt;width:138.65pt;height:4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">
                <v:textbox>
                  <w:txbxContent>
                    <w:p w:rsidR="00D36339" w:rsidRPr="00B21516" w:rsidRDefault="00D36339" w:rsidP="00D36339">
                      <w:pPr>
                        <w:pStyle w:val="Bildetekst"/>
                        <w:rPr>
                          <w:sz w:val="22"/>
                        </w:rPr>
                      </w:pPr>
                      <w:r w:rsidRPr="00B21516">
                        <w:rPr>
                          <w:sz w:val="22"/>
                        </w:rPr>
                        <w:t xml:space="preserve">Figur </w:t>
                      </w:r>
                      <w:r w:rsidRPr="00B21516">
                        <w:rPr>
                          <w:sz w:val="22"/>
                        </w:rPr>
                        <w:fldChar w:fldCharType="begin"/>
                      </w:r>
                      <w:r w:rsidRPr="00B21516">
                        <w:rPr>
                          <w:sz w:val="22"/>
                        </w:rPr>
                        <w:instrText xml:space="preserve"> SEQ Figur \* ARABIC </w:instrText>
                      </w:r>
                      <w:r w:rsidRPr="00B21516">
                        <w:rPr>
                          <w:sz w:val="22"/>
                        </w:rPr>
                        <w:fldChar w:fldCharType="separate"/>
                      </w:r>
                      <w:r w:rsidRPr="00B21516">
                        <w:rPr>
                          <w:noProof/>
                          <w:sz w:val="22"/>
                        </w:rPr>
                        <w:t>2</w:t>
                      </w:r>
                      <w:r w:rsidRPr="00B21516">
                        <w:rPr>
                          <w:sz w:val="22"/>
                        </w:rPr>
                        <w:fldChar w:fldCharType="end"/>
                      </w:r>
                      <w:r w:rsidRPr="00B21516">
                        <w:rPr>
                          <w:sz w:val="22"/>
                        </w:rPr>
                        <w:t xml:space="preserve"> Pellets enhet og pelletssilo kledd med spiler som kledning.</w:t>
                      </w:r>
                    </w:p>
                  </w:txbxContent>
                </v:textbox>
              </v:shape>
            </w:pict>
          </mc:Fallback>
        </mc:AlternateContent>
      </w:r>
      <w:r>
        <w:rPr>
          <w:noProof/>
        </w:rPr>
        <w:drawing>
          <wp:inline distT="0" distB="0" distL="0" distR="0" wp14:anchorId="190DECDF" wp14:editId="4644E01B">
            <wp:extent cx="4038600" cy="3933947"/>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4156982" cy="4049262"/>
                    </a:xfrm>
                    <a:prstGeom prst="rect">
                      <a:avLst/>
                    </a:prstGeom>
                    <a:ln>
                      <a:noFill/>
                    </a:ln>
                    <a:extLst>
                      <a:ext uri="{53640926-AAD7-44D8-BBD7-CCE9431645EC}">
                        <a14:shadowObscured xmlns:a14="http://schemas.microsoft.com/office/drawing/2010/main"/>
                      </a:ext>
                    </a:extLst>
                  </pic:spPr>
                </pic:pic>
              </a:graphicData>
            </a:graphic>
          </wp:inline>
        </w:drawing>
      </w:r>
    </w:p>
    <w:p w:rsidR="00D36339" w:rsidRDefault="00D36339" w:rsidP="00D36339">
      <w:pPr>
        <w:pStyle w:val="Default"/>
        <w:keepNext/>
      </w:pPr>
      <w:r>
        <w:rPr>
          <w:noProof/>
        </w:rPr>
        <mc:AlternateContent>
          <mc:Choice Requires="wps">
            <w:drawing>
              <wp:anchor distT="45720" distB="45720" distL="114300" distR="114300" simplePos="0" relativeHeight="251660288" behindDoc="0" locked="0" layoutInCell="1" allowOverlap="1" wp14:anchorId="5B565562" wp14:editId="1A1667D2">
                <wp:simplePos x="0" y="0"/>
                <wp:positionH relativeFrom="margin">
                  <wp:align>right</wp:align>
                </wp:positionH>
                <wp:positionV relativeFrom="paragraph">
                  <wp:posOffset>582930</wp:posOffset>
                </wp:positionV>
                <wp:extent cx="1647940" cy="1404620"/>
                <wp:effectExtent l="0" t="0" r="28575" b="2159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940" cy="1404620"/>
                        </a:xfrm>
                        <a:prstGeom prst="rect">
                          <a:avLst/>
                        </a:prstGeom>
                        <a:solidFill>
                          <a:srgbClr val="FFFFFF"/>
                        </a:solidFill>
                        <a:ln w="9525">
                          <a:solidFill>
                            <a:srgbClr val="000000"/>
                          </a:solidFill>
                          <a:miter lim="800000"/>
                          <a:headEnd/>
                          <a:tailEnd/>
                        </a:ln>
                      </wps:spPr>
                      <wps:txbx>
                        <w:txbxContent>
                          <w:p w:rsidR="00D36339" w:rsidRPr="00EF76DE" w:rsidRDefault="00D36339" w:rsidP="00D36339">
                            <w:pPr>
                              <w:pStyle w:val="Bildetekst"/>
                              <w:rPr>
                                <w:color w:val="auto"/>
                                <w:sz w:val="22"/>
                                <w:szCs w:val="22"/>
                              </w:rPr>
                            </w:pPr>
                            <w:r w:rsidRPr="00EF76DE">
                              <w:rPr>
                                <w:sz w:val="22"/>
                                <w:szCs w:val="22"/>
                              </w:rPr>
                              <w:t xml:space="preserve">Figur </w:t>
                            </w:r>
                            <w:r w:rsidRPr="00EF76DE">
                              <w:rPr>
                                <w:sz w:val="22"/>
                                <w:szCs w:val="22"/>
                              </w:rPr>
                              <w:fldChar w:fldCharType="begin"/>
                            </w:r>
                            <w:r w:rsidRPr="00EF76DE">
                              <w:rPr>
                                <w:sz w:val="22"/>
                                <w:szCs w:val="22"/>
                              </w:rPr>
                              <w:instrText xml:space="preserve"> SEQ Figur \* ARABIC </w:instrText>
                            </w:r>
                            <w:r w:rsidRPr="00EF76DE">
                              <w:rPr>
                                <w:sz w:val="22"/>
                                <w:szCs w:val="22"/>
                              </w:rPr>
                              <w:fldChar w:fldCharType="separate"/>
                            </w:r>
                            <w:r w:rsidRPr="00EF76DE">
                              <w:rPr>
                                <w:noProof/>
                                <w:sz w:val="22"/>
                                <w:szCs w:val="22"/>
                              </w:rPr>
                              <w:t>3</w:t>
                            </w:r>
                            <w:r w:rsidRPr="00EF76DE">
                              <w:rPr>
                                <w:sz w:val="22"/>
                                <w:szCs w:val="22"/>
                              </w:rPr>
                              <w:fldChar w:fldCharType="end"/>
                            </w:r>
                            <w:r w:rsidRPr="00EF76DE">
                              <w:rPr>
                                <w:sz w:val="22"/>
                                <w:szCs w:val="22"/>
                              </w:rPr>
                              <w:t xml:space="preserve"> </w:t>
                            </w:r>
                            <w:r w:rsidRPr="00EF76DE">
                              <w:rPr>
                                <w:color w:val="auto"/>
                                <w:sz w:val="22"/>
                                <w:szCs w:val="22"/>
                              </w:rPr>
                              <w:t>Sammenlignet med eksisterende container for gass- og elkjelen så blir dette en penere arkitektonisk løsning.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65562" id="_x0000_s1027" type="#_x0000_t202" style="position:absolute;margin-left:78.55pt;margin-top:45.9pt;width:129.7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">
                <v:textbox style="mso-fit-shape-to-text:t">
                  <w:txbxContent>
                    <w:p w:rsidR="00D36339" w:rsidRPr="00EF76DE" w:rsidRDefault="00D36339" w:rsidP="00D36339">
                      <w:pPr>
                        <w:pStyle w:val="Bildetekst"/>
                        <w:rPr>
                          <w:color w:val="auto"/>
                          <w:sz w:val="22"/>
                          <w:szCs w:val="22"/>
                        </w:rPr>
                      </w:pPr>
                      <w:r w:rsidRPr="00EF76DE">
                        <w:rPr>
                          <w:sz w:val="22"/>
                          <w:szCs w:val="22"/>
                        </w:rPr>
                        <w:t xml:space="preserve">Figur </w:t>
                      </w:r>
                      <w:r w:rsidRPr="00EF76DE">
                        <w:rPr>
                          <w:sz w:val="22"/>
                          <w:szCs w:val="22"/>
                        </w:rPr>
                        <w:fldChar w:fldCharType="begin"/>
                      </w:r>
                      <w:r w:rsidRPr="00EF76DE">
                        <w:rPr>
                          <w:sz w:val="22"/>
                          <w:szCs w:val="22"/>
                        </w:rPr>
                        <w:instrText xml:space="preserve"> SEQ Figur \* ARABIC </w:instrText>
                      </w:r>
                      <w:r w:rsidRPr="00EF76DE">
                        <w:rPr>
                          <w:sz w:val="22"/>
                          <w:szCs w:val="22"/>
                        </w:rPr>
                        <w:fldChar w:fldCharType="separate"/>
                      </w:r>
                      <w:r w:rsidRPr="00EF76DE">
                        <w:rPr>
                          <w:noProof/>
                          <w:sz w:val="22"/>
                          <w:szCs w:val="22"/>
                        </w:rPr>
                        <w:t>3</w:t>
                      </w:r>
                      <w:r w:rsidRPr="00EF76DE">
                        <w:rPr>
                          <w:sz w:val="22"/>
                          <w:szCs w:val="22"/>
                        </w:rPr>
                        <w:fldChar w:fldCharType="end"/>
                      </w:r>
                      <w:r w:rsidRPr="00EF76DE">
                        <w:rPr>
                          <w:sz w:val="22"/>
                          <w:szCs w:val="22"/>
                        </w:rPr>
                        <w:t xml:space="preserve"> </w:t>
                      </w:r>
                      <w:r w:rsidRPr="00EF76DE">
                        <w:rPr>
                          <w:color w:val="auto"/>
                          <w:sz w:val="22"/>
                          <w:szCs w:val="22"/>
                        </w:rPr>
                        <w:t>Sammenlignet med eksisterende container for gass- og elkjelen så blir dette en penere arkitektonisk løsning.</w:t>
                      </w:r>
                    </w:p>
                  </w:txbxContent>
                </v:textbox>
                <w10:wrap anchorx="margin"/>
              </v:shape>
            </w:pict>
          </mc:Fallback>
        </mc:AlternateContent>
      </w:r>
      <w:r>
        <w:rPr>
          <w:noProof/>
        </w:rPr>
        <w:drawing>
          <wp:inline distT="0" distB="0" distL="0" distR="0">
            <wp:extent cx="4046220" cy="2272276"/>
            <wp:effectExtent l="0" t="0" r="0" b="0"/>
            <wp:docPr id="3" name="Bilde 3" descr="IMG_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6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175" cy="2293029"/>
                    </a:xfrm>
                    <a:prstGeom prst="rect">
                      <a:avLst/>
                    </a:prstGeom>
                    <a:noFill/>
                    <a:ln>
                      <a:noFill/>
                    </a:ln>
                  </pic:spPr>
                </pic:pic>
              </a:graphicData>
            </a:graphic>
          </wp:inline>
        </w:drawing>
      </w:r>
    </w:p>
    <w:p w:rsidR="007C1AB2" w:rsidRDefault="007C1AB2" w:rsidP="007C1AB2">
      <w:pPr>
        <w:pStyle w:val="CM34"/>
        <w:spacing w:after="237" w:line="243" w:lineRule="atLeast"/>
        <w:rPr>
          <w:rFonts w:cs="Verdana,Bold"/>
          <w:b/>
          <w:bCs/>
          <w:sz w:val="20"/>
          <w:szCs w:val="20"/>
        </w:rPr>
      </w:pPr>
      <w:r>
        <w:rPr>
          <w:noProof/>
        </w:rPr>
        <w:drawing>
          <wp:anchor distT="0" distB="0" distL="114300" distR="114300" simplePos="0" relativeHeight="251661312" behindDoc="0" locked="0" layoutInCell="1" allowOverlap="1">
            <wp:simplePos x="647700" y="6888480"/>
            <wp:positionH relativeFrom="column">
              <wp:align>left</wp:align>
            </wp:positionH>
            <wp:positionV relativeFrom="paragraph">
              <wp:align>top</wp:align>
            </wp:positionV>
            <wp:extent cx="4049519" cy="2887980"/>
            <wp:effectExtent l="0" t="0" r="8255" b="7620"/>
            <wp:wrapSquare wrapText="bothSides"/>
            <wp:docPr id="2" name="Bilde 2" descr="cid:0b1fcb5c-0bf5-4c48-a34c-f675053160ce@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b1fcb5c-0bf5-4c48-a34c-f675053160ce@eurprd01.prod.exchangelabs.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49519" cy="2887980"/>
                    </a:xfrm>
                    <a:prstGeom prst="rect">
                      <a:avLst/>
                    </a:prstGeom>
                    <a:noFill/>
                    <a:ln>
                      <a:noFill/>
                    </a:ln>
                  </pic:spPr>
                </pic:pic>
              </a:graphicData>
            </a:graphic>
          </wp:anchor>
        </w:drawing>
      </w:r>
    </w:p>
    <w:p w:rsidR="007C1AB2" w:rsidRPr="007C1AB2" w:rsidRDefault="007C1AB2" w:rsidP="007C1AB2"/>
    <w:p w:rsidR="007C1AB2" w:rsidRPr="007C1AB2" w:rsidRDefault="007C1AB2" w:rsidP="007C1AB2">
      <w:r>
        <w:rPr>
          <w:noProof/>
        </w:rPr>
        <mc:AlternateContent>
          <mc:Choice Requires="wps">
            <w:drawing>
              <wp:anchor distT="0" distB="0" distL="114300" distR="114300" simplePos="0" relativeHeight="251663360" behindDoc="0" locked="0" layoutInCell="1" allowOverlap="1">
                <wp:simplePos x="0" y="0"/>
                <wp:positionH relativeFrom="column">
                  <wp:posOffset>4785360</wp:posOffset>
                </wp:positionH>
                <wp:positionV relativeFrom="paragraph">
                  <wp:posOffset>68580</wp:posOffset>
                </wp:positionV>
                <wp:extent cx="1586865" cy="655320"/>
                <wp:effectExtent l="0" t="0" r="13335" b="11430"/>
                <wp:wrapNone/>
                <wp:docPr id="9" name="Tekstboks 9"/>
                <wp:cNvGraphicFramePr/>
                <a:graphic xmlns:a="http://schemas.openxmlformats.org/drawingml/2006/main">
                  <a:graphicData uri="http://schemas.microsoft.com/office/word/2010/wordprocessingShape">
                    <wps:wsp>
                      <wps:cNvSpPr txBox="1"/>
                      <wps:spPr>
                        <a:xfrm>
                          <a:off x="0" y="0"/>
                          <a:ext cx="1586865" cy="655320"/>
                        </a:xfrm>
                        <a:prstGeom prst="rect">
                          <a:avLst/>
                        </a:prstGeom>
                        <a:solidFill>
                          <a:schemeClr val="lt1"/>
                        </a:solidFill>
                        <a:ln w="6350">
                          <a:solidFill>
                            <a:prstClr val="black"/>
                          </a:solidFill>
                        </a:ln>
                      </wps:spPr>
                      <wps:txbx>
                        <w:txbxContent>
                          <w:p w:rsidR="007C1AB2" w:rsidRDefault="007C1AB2">
                            <w:r w:rsidRPr="000D6C95">
                              <w:rPr>
                                <w:i/>
                                <w:color w:val="323E4F" w:themeColor="text2" w:themeShade="BF"/>
                              </w:rPr>
                              <w:t>Figur 4</w:t>
                            </w:r>
                            <w:r w:rsidRPr="000D6C95">
                              <w:rPr>
                                <w:color w:val="323E4F" w:themeColor="text2" w:themeShade="BF"/>
                              </w:rPr>
                              <w:t xml:space="preserve"> </w:t>
                            </w:r>
                            <w:r>
                              <w:t xml:space="preserve">Illustrasjon nytt anlegg </w:t>
                            </w:r>
                            <w:r>
                              <w:t>Torvmoen.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9" o:spid="_x0000_s1028" type="#_x0000_t202" style="position:absolute;margin-left:376.8pt;margin-top:5.4pt;width:124.95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" fillcolor="white [3201]" strokeweight=".5pt">
                <v:textbox>
                  <w:txbxContent>
                    <w:p w:rsidR="007C1AB2" w:rsidRDefault="007C1AB2">
                      <w:r w:rsidRPr="000D6C95">
                        <w:rPr>
                          <w:i/>
                          <w:color w:val="323E4F" w:themeColor="text2" w:themeShade="BF"/>
                        </w:rPr>
                        <w:t>Figur 4</w:t>
                      </w:r>
                      <w:r w:rsidRPr="000D6C95">
                        <w:rPr>
                          <w:color w:val="323E4F" w:themeColor="text2" w:themeShade="BF"/>
                        </w:rPr>
                        <w:t xml:space="preserve"> </w:t>
                      </w:r>
                      <w:r>
                        <w:t xml:space="preserve">Illustrasjon nytt anlegg </w:t>
                      </w:r>
                      <w:proofErr w:type="spellStart"/>
                      <w:r>
                        <w:t>Torvmoen</w:t>
                      </w:r>
                      <w:proofErr w:type="spellEnd"/>
                      <w:r>
                        <w:t>.</w:t>
                      </w:r>
                    </w:p>
                  </w:txbxContent>
                </v:textbox>
              </v:shape>
            </w:pict>
          </mc:Fallback>
        </mc:AlternateContent>
      </w:r>
    </w:p>
    <w:p w:rsidR="007C1AB2" w:rsidRDefault="007C1AB2" w:rsidP="007C1AB2">
      <w:pPr>
        <w:pStyle w:val="CM34"/>
        <w:tabs>
          <w:tab w:val="left" w:pos="1140"/>
        </w:tabs>
        <w:spacing w:after="237" w:line="243" w:lineRule="atLeast"/>
        <w:rPr>
          <w:rFonts w:cs="Verdana,Bold"/>
          <w:b/>
          <w:bCs/>
          <w:sz w:val="20"/>
          <w:szCs w:val="20"/>
        </w:rPr>
      </w:pPr>
      <w:r>
        <w:rPr>
          <w:rFonts w:cs="Verdana,Bold"/>
          <w:b/>
          <w:bCs/>
          <w:sz w:val="20"/>
          <w:szCs w:val="20"/>
        </w:rPr>
        <w:tab/>
      </w:r>
      <w:r>
        <w:rPr>
          <w:rFonts w:cs="Verdana,Bold"/>
          <w:b/>
          <w:bCs/>
          <w:sz w:val="20"/>
          <w:szCs w:val="20"/>
        </w:rPr>
        <w:br w:type="textWrapping" w:clear="all"/>
      </w:r>
    </w:p>
    <w:p w:rsidR="00D36339" w:rsidRPr="00A35F19" w:rsidRDefault="00D36339" w:rsidP="00D36339">
      <w:pPr>
        <w:pStyle w:val="CM34"/>
        <w:spacing w:after="237" w:line="243" w:lineRule="atLeast"/>
        <w:ind w:left="567"/>
        <w:rPr>
          <w:rFonts w:cs="Verdana,Bold"/>
          <w:b/>
          <w:bCs/>
          <w:sz w:val="20"/>
          <w:szCs w:val="20"/>
        </w:rPr>
      </w:pPr>
      <w:r w:rsidRPr="00A35F19">
        <w:rPr>
          <w:rFonts w:cs="Verdana,Bold"/>
          <w:b/>
          <w:bCs/>
          <w:noProof/>
          <w:sz w:val="20"/>
          <w:szCs w:val="20"/>
        </w:rPr>
        <w:lastRenderedPageBreak/>
        <mc:AlternateContent>
          <mc:Choice Requires="wps">
            <w:drawing>
              <wp:inline distT="0" distB="0" distL="0" distR="0" wp14:anchorId="6899A73F" wp14:editId="69B2126C">
                <wp:extent cx="301625" cy="301625"/>
                <wp:effectExtent l="0" t="0" r="0" b="0"/>
                <wp:docPr id="4" name="Rektangel 4" descr="20180116_112804-1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82A13" id="Rektangel 4" o:spid="_x0000_s1026" alt="20180116_112804-192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" filled="f" stroked="f">
                <o:lock v:ext="edit" aspectratio="t"/>
                <w10:anchorlock/>
              </v:rect>
            </w:pict>
          </mc:Fallback>
        </mc:AlternateContent>
      </w:r>
      <w:r>
        <w:rPr>
          <w:rFonts w:cs="Verdana,Bold"/>
          <w:b/>
          <w:bCs/>
          <w:sz w:val="20"/>
          <w:szCs w:val="20"/>
        </w:rPr>
        <w:t>b</w:t>
      </w:r>
      <w:r w:rsidRPr="00A35F19">
        <w:rPr>
          <w:rFonts w:cs="Verdana,Bold"/>
          <w:b/>
          <w:bCs/>
          <w:sz w:val="20"/>
          <w:szCs w:val="20"/>
        </w:rPr>
        <w:t>) Trafikk og transport</w:t>
      </w:r>
    </w:p>
    <w:p w:rsidR="00D36339" w:rsidRPr="00A35F19" w:rsidRDefault="00D36339" w:rsidP="00D36339">
      <w:pPr>
        <w:pStyle w:val="CM34"/>
        <w:spacing w:after="237" w:line="243" w:lineRule="atLeast"/>
        <w:ind w:right="252"/>
        <w:rPr>
          <w:rFonts w:ascii="Verdana" w:hAnsi="Verdana" w:cs="Verdana"/>
          <w:color w:val="000000"/>
          <w:sz w:val="20"/>
          <w:szCs w:val="20"/>
        </w:rPr>
      </w:pPr>
      <w:r w:rsidRPr="00A35F19">
        <w:rPr>
          <w:rFonts w:ascii="Verdana" w:hAnsi="Verdana" w:cs="Verdana"/>
          <w:color w:val="000000"/>
          <w:sz w:val="20"/>
          <w:szCs w:val="20"/>
        </w:rPr>
        <w:t xml:space="preserve">Samtlige brensler vil bli transportert til biobrenselanlegget med lastebil. Dessuten kommer asken som dannes ved anlegget til å bli transportert bort fra anlegget. </w:t>
      </w:r>
    </w:p>
    <w:p w:rsidR="00D36339" w:rsidRPr="00A35F19" w:rsidRDefault="00D36339" w:rsidP="00D36339">
      <w:pPr>
        <w:pStyle w:val="CM34"/>
        <w:spacing w:after="237" w:line="243" w:lineRule="atLeast"/>
        <w:ind w:right="252"/>
        <w:rPr>
          <w:rFonts w:ascii="Verdana" w:hAnsi="Verdana" w:cs="Verdana"/>
          <w:color w:val="000000"/>
          <w:sz w:val="20"/>
          <w:szCs w:val="20"/>
        </w:rPr>
      </w:pPr>
      <w:r w:rsidRPr="00A35F19">
        <w:rPr>
          <w:rFonts w:ascii="Verdana" w:hAnsi="Verdana" w:cs="Verdana"/>
          <w:color w:val="000000"/>
          <w:sz w:val="20"/>
          <w:szCs w:val="20"/>
        </w:rPr>
        <w:t>Det beregnede antall pellets</w:t>
      </w:r>
      <w:r>
        <w:rPr>
          <w:rFonts w:ascii="Verdana" w:hAnsi="Verdana" w:cs="Verdana"/>
          <w:color w:val="000000"/>
          <w:sz w:val="20"/>
          <w:szCs w:val="20"/>
        </w:rPr>
        <w:t>-,</w:t>
      </w:r>
      <w:r w:rsidR="000D6C95">
        <w:rPr>
          <w:rFonts w:ascii="Verdana" w:hAnsi="Verdana" w:cs="Verdana"/>
          <w:color w:val="000000"/>
          <w:sz w:val="20"/>
          <w:szCs w:val="20"/>
        </w:rPr>
        <w:t xml:space="preserve"> </w:t>
      </w:r>
      <w:r>
        <w:rPr>
          <w:rFonts w:ascii="Verdana" w:hAnsi="Verdana" w:cs="Verdana"/>
          <w:color w:val="000000"/>
          <w:sz w:val="20"/>
          <w:szCs w:val="20"/>
        </w:rPr>
        <w:t xml:space="preserve">gass- </w:t>
      </w:r>
      <w:r w:rsidRPr="00A35F19">
        <w:rPr>
          <w:rFonts w:ascii="Verdana" w:hAnsi="Verdana" w:cs="Verdana"/>
          <w:color w:val="000000"/>
          <w:sz w:val="20"/>
          <w:szCs w:val="20"/>
        </w:rPr>
        <w:t xml:space="preserve">og asketransporter fremgår av Tabell </w:t>
      </w:r>
      <w:r>
        <w:rPr>
          <w:rFonts w:ascii="Verdana" w:hAnsi="Verdana" w:cs="Verdana"/>
          <w:color w:val="000000"/>
          <w:sz w:val="20"/>
          <w:szCs w:val="20"/>
        </w:rPr>
        <w:t>2</w:t>
      </w:r>
      <w:r w:rsidRPr="00A35F19">
        <w:rPr>
          <w:rFonts w:ascii="Verdana" w:hAnsi="Verdana" w:cs="Verdana"/>
          <w:color w:val="000000"/>
          <w:sz w:val="20"/>
          <w:szCs w:val="20"/>
        </w:rPr>
        <w:t>.</w:t>
      </w:r>
    </w:p>
    <w:p w:rsidR="00D36339" w:rsidRPr="00EF76DE" w:rsidRDefault="00D36339" w:rsidP="00D36339">
      <w:pPr>
        <w:pStyle w:val="Bildetekst"/>
        <w:keepNext/>
        <w:rPr>
          <w:sz w:val="22"/>
          <w:szCs w:val="22"/>
        </w:rPr>
      </w:pPr>
      <w:r w:rsidRPr="00EF76DE">
        <w:rPr>
          <w:sz w:val="22"/>
          <w:szCs w:val="22"/>
        </w:rPr>
        <w:t xml:space="preserve">Tabell 2 </w:t>
      </w:r>
      <w:r w:rsidRPr="00EF76DE">
        <w:rPr>
          <w:rFonts w:cs="Verdana,Bold"/>
          <w:bCs/>
          <w:sz w:val="22"/>
          <w:szCs w:val="22"/>
        </w:rPr>
        <w:t>Beregnede antall transporter av brensel og aske per år.</w:t>
      </w:r>
    </w:p>
    <w:tbl>
      <w:tblPr>
        <w:tblW w:w="0" w:type="auto"/>
        <w:tblBorders>
          <w:top w:val="nil"/>
          <w:left w:val="nil"/>
          <w:bottom w:val="nil"/>
          <w:right w:val="nil"/>
        </w:tblBorders>
        <w:tblLayout w:type="fixed"/>
        <w:tblLook w:val="0000" w:firstRow="0" w:lastRow="0" w:firstColumn="0" w:lastColumn="0" w:noHBand="0" w:noVBand="0"/>
      </w:tblPr>
      <w:tblGrid>
        <w:gridCol w:w="1560"/>
        <w:gridCol w:w="1984"/>
        <w:gridCol w:w="1701"/>
        <w:gridCol w:w="2126"/>
      </w:tblGrid>
      <w:tr w:rsidR="00D36339" w:rsidTr="00373C62">
        <w:trPr>
          <w:trHeight w:val="557"/>
        </w:trPr>
        <w:tc>
          <w:tcPr>
            <w:tcW w:w="1560" w:type="dxa"/>
            <w:shd w:val="clear" w:color="auto" w:fill="004C76"/>
            <w:vAlign w:val="center"/>
          </w:tcPr>
          <w:p w:rsidR="00D36339" w:rsidRDefault="00D36339" w:rsidP="00373C62">
            <w:pPr>
              <w:pStyle w:val="Default"/>
              <w:rPr>
                <w:rFonts w:ascii="Verdana" w:hAnsi="Verdana" w:cs="Verdana"/>
                <w:color w:val="FFFFFF"/>
                <w:sz w:val="20"/>
                <w:szCs w:val="20"/>
              </w:rPr>
            </w:pPr>
            <w:r>
              <w:rPr>
                <w:rFonts w:ascii="Verdana" w:hAnsi="Verdana" w:cs="Verdana"/>
                <w:color w:val="FFFFFF"/>
                <w:sz w:val="20"/>
                <w:szCs w:val="20"/>
              </w:rPr>
              <w:t>Brensel</w:t>
            </w:r>
          </w:p>
        </w:tc>
        <w:tc>
          <w:tcPr>
            <w:tcW w:w="1984" w:type="dxa"/>
            <w:shd w:val="clear" w:color="auto" w:fill="004C76"/>
          </w:tcPr>
          <w:p w:rsidR="00D36339" w:rsidRDefault="00D36339" w:rsidP="00373C62">
            <w:pPr>
              <w:pStyle w:val="Default"/>
              <w:jc w:val="center"/>
              <w:rPr>
                <w:rFonts w:ascii="Verdana" w:hAnsi="Verdana" w:cs="Verdana"/>
                <w:color w:val="FFFFFF"/>
                <w:sz w:val="20"/>
                <w:szCs w:val="20"/>
              </w:rPr>
            </w:pPr>
            <w:r>
              <w:rPr>
                <w:rFonts w:ascii="Verdana" w:hAnsi="Verdana" w:cs="Verdana"/>
                <w:color w:val="FFFFFF"/>
                <w:sz w:val="20"/>
                <w:szCs w:val="20"/>
              </w:rPr>
              <w:t xml:space="preserve">Årlig mengde (tonn/år) </w:t>
            </w:r>
          </w:p>
        </w:tc>
        <w:tc>
          <w:tcPr>
            <w:tcW w:w="1701" w:type="dxa"/>
            <w:shd w:val="clear" w:color="auto" w:fill="004C76"/>
          </w:tcPr>
          <w:p w:rsidR="00D36339" w:rsidRDefault="00D36339" w:rsidP="00373C62">
            <w:pPr>
              <w:pStyle w:val="Default"/>
              <w:jc w:val="center"/>
              <w:rPr>
                <w:rFonts w:ascii="Verdana" w:hAnsi="Verdana" w:cs="Verdana"/>
                <w:color w:val="FFFFFF"/>
                <w:sz w:val="20"/>
                <w:szCs w:val="20"/>
              </w:rPr>
            </w:pPr>
            <w:r>
              <w:rPr>
                <w:rFonts w:ascii="Verdana" w:hAnsi="Verdana" w:cs="Verdana"/>
                <w:color w:val="FFFFFF"/>
                <w:sz w:val="20"/>
                <w:szCs w:val="20"/>
              </w:rPr>
              <w:t xml:space="preserve">Mengde </w:t>
            </w:r>
            <w:r>
              <w:rPr>
                <w:rFonts w:ascii="Verdana" w:hAnsi="Verdana" w:cs="Verdana"/>
                <w:color w:val="FFFFFF"/>
                <w:sz w:val="20"/>
                <w:szCs w:val="20"/>
              </w:rPr>
              <w:br/>
              <w:t>(m</w:t>
            </w:r>
            <w:r w:rsidRPr="009E58B0">
              <w:rPr>
                <w:rFonts w:ascii="Verdana" w:hAnsi="Verdana" w:cs="Verdana"/>
                <w:color w:val="FFFFFF"/>
                <w:szCs w:val="13"/>
                <w:vertAlign w:val="superscript"/>
              </w:rPr>
              <w:t>3</w:t>
            </w:r>
            <w:r>
              <w:rPr>
                <w:rFonts w:ascii="Verdana" w:hAnsi="Verdana" w:cs="Verdana"/>
                <w:color w:val="FFFFFF"/>
                <w:sz w:val="20"/>
                <w:szCs w:val="20"/>
              </w:rPr>
              <w:t>/</w:t>
            </w:r>
            <w:proofErr w:type="spellStart"/>
            <w:r>
              <w:rPr>
                <w:rFonts w:ascii="Verdana" w:hAnsi="Verdana" w:cs="Verdana"/>
                <w:color w:val="FFFFFF"/>
                <w:sz w:val="20"/>
                <w:szCs w:val="20"/>
              </w:rPr>
              <w:t>stk</w:t>
            </w:r>
            <w:proofErr w:type="spellEnd"/>
            <w:r>
              <w:rPr>
                <w:rFonts w:ascii="Verdana" w:hAnsi="Verdana" w:cs="Verdana"/>
                <w:color w:val="FFFFFF"/>
                <w:sz w:val="20"/>
                <w:szCs w:val="20"/>
              </w:rPr>
              <w:t xml:space="preserve">) </w:t>
            </w:r>
          </w:p>
        </w:tc>
        <w:tc>
          <w:tcPr>
            <w:tcW w:w="2126" w:type="dxa"/>
            <w:shd w:val="clear" w:color="auto" w:fill="004C76"/>
            <w:vAlign w:val="center"/>
          </w:tcPr>
          <w:p w:rsidR="00D36339" w:rsidRDefault="00D36339" w:rsidP="00373C62">
            <w:pPr>
              <w:pStyle w:val="Default"/>
              <w:jc w:val="center"/>
              <w:rPr>
                <w:rFonts w:ascii="Verdana" w:hAnsi="Verdana" w:cs="Verdana"/>
                <w:color w:val="FFFFFF"/>
                <w:sz w:val="20"/>
                <w:szCs w:val="20"/>
              </w:rPr>
            </w:pPr>
            <w:r>
              <w:rPr>
                <w:rFonts w:ascii="Verdana" w:hAnsi="Verdana" w:cs="Verdana"/>
                <w:color w:val="FFFFFF"/>
                <w:sz w:val="20"/>
                <w:szCs w:val="20"/>
              </w:rPr>
              <w:t xml:space="preserve">Antall transporter </w:t>
            </w:r>
          </w:p>
          <w:p w:rsidR="00D36339" w:rsidRDefault="00D36339" w:rsidP="00373C62">
            <w:pPr>
              <w:pStyle w:val="Default"/>
              <w:jc w:val="center"/>
              <w:rPr>
                <w:rFonts w:ascii="Verdana" w:hAnsi="Verdana" w:cs="Verdana"/>
                <w:color w:val="FFFFFF"/>
                <w:sz w:val="20"/>
                <w:szCs w:val="20"/>
              </w:rPr>
            </w:pPr>
            <w:r>
              <w:rPr>
                <w:rFonts w:ascii="Verdana" w:hAnsi="Verdana" w:cs="Verdana"/>
                <w:color w:val="FFFFFF"/>
                <w:sz w:val="20"/>
                <w:szCs w:val="20"/>
              </w:rPr>
              <w:t>stykk per år</w:t>
            </w:r>
          </w:p>
        </w:tc>
      </w:tr>
      <w:tr w:rsidR="00D36339" w:rsidTr="00373C62">
        <w:trPr>
          <w:trHeight w:val="307"/>
        </w:trPr>
        <w:tc>
          <w:tcPr>
            <w:tcW w:w="1560"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Pellets </w:t>
            </w:r>
          </w:p>
        </w:tc>
        <w:tc>
          <w:tcPr>
            <w:tcW w:w="1984" w:type="dxa"/>
            <w:tcBorders>
              <w:top w:val="single" w:sz="6" w:space="0" w:color="004C76"/>
              <w:left w:val="single" w:sz="6" w:space="0" w:color="004C76"/>
              <w:bottom w:val="single" w:sz="6" w:space="0" w:color="004C76"/>
              <w:right w:val="single" w:sz="6" w:space="0" w:color="004C76"/>
            </w:tcBorders>
            <w:vAlign w:val="center"/>
          </w:tcPr>
          <w:p w:rsidR="00D36339" w:rsidRDefault="00D36339" w:rsidP="00373C62">
            <w:pPr>
              <w:pStyle w:val="Default"/>
              <w:jc w:val="center"/>
              <w:rPr>
                <w:rFonts w:ascii="Verdana" w:hAnsi="Verdana" w:cs="Verdana"/>
                <w:sz w:val="20"/>
                <w:szCs w:val="20"/>
              </w:rPr>
            </w:pPr>
            <w:r>
              <w:rPr>
                <w:rFonts w:ascii="Verdana" w:hAnsi="Verdana" w:cs="Verdana"/>
                <w:sz w:val="20"/>
                <w:szCs w:val="20"/>
              </w:rPr>
              <w:t xml:space="preserve">250 </w:t>
            </w:r>
          </w:p>
        </w:tc>
        <w:tc>
          <w:tcPr>
            <w:tcW w:w="1701" w:type="dxa"/>
            <w:tcBorders>
              <w:top w:val="single" w:sz="6" w:space="0" w:color="004C76"/>
              <w:left w:val="single" w:sz="6" w:space="0" w:color="004C76"/>
              <w:bottom w:val="single" w:sz="6" w:space="0" w:color="004C76"/>
              <w:right w:val="single" w:sz="6" w:space="0" w:color="004C76"/>
            </w:tcBorders>
            <w:vAlign w:val="center"/>
          </w:tcPr>
          <w:p w:rsidR="00D36339" w:rsidRDefault="00D36339" w:rsidP="00373C62">
            <w:pPr>
              <w:pStyle w:val="Default"/>
              <w:jc w:val="center"/>
              <w:rPr>
                <w:rFonts w:ascii="Verdana" w:hAnsi="Verdana" w:cs="Verdana"/>
                <w:sz w:val="20"/>
                <w:szCs w:val="20"/>
              </w:rPr>
            </w:pPr>
            <w:r>
              <w:rPr>
                <w:rFonts w:ascii="Verdana" w:hAnsi="Verdana" w:cs="Verdana"/>
                <w:sz w:val="20"/>
                <w:szCs w:val="20"/>
              </w:rPr>
              <w:t xml:space="preserve">30 </w:t>
            </w:r>
          </w:p>
        </w:tc>
        <w:tc>
          <w:tcPr>
            <w:tcW w:w="2126" w:type="dxa"/>
            <w:tcBorders>
              <w:top w:val="single" w:sz="6" w:space="0" w:color="004C76"/>
              <w:left w:val="single" w:sz="6" w:space="0" w:color="004C76"/>
              <w:bottom w:val="single" w:sz="6" w:space="0" w:color="004C76"/>
              <w:right w:val="single" w:sz="6" w:space="0" w:color="004C76"/>
            </w:tcBorders>
            <w:vAlign w:val="center"/>
          </w:tcPr>
          <w:p w:rsidR="00D36339" w:rsidRDefault="00D36339" w:rsidP="00373C62">
            <w:pPr>
              <w:pStyle w:val="Default"/>
              <w:jc w:val="center"/>
              <w:rPr>
                <w:rFonts w:ascii="Verdana" w:hAnsi="Verdana" w:cs="Verdana"/>
                <w:sz w:val="20"/>
                <w:szCs w:val="20"/>
              </w:rPr>
            </w:pPr>
            <w:r>
              <w:rPr>
                <w:rFonts w:ascii="Verdana" w:hAnsi="Verdana" w:cs="Verdana"/>
                <w:sz w:val="20"/>
                <w:szCs w:val="20"/>
              </w:rPr>
              <w:t xml:space="preserve">8 </w:t>
            </w:r>
          </w:p>
        </w:tc>
      </w:tr>
      <w:tr w:rsidR="00D36339" w:rsidTr="00373C62">
        <w:trPr>
          <w:trHeight w:val="187"/>
        </w:trPr>
        <w:tc>
          <w:tcPr>
            <w:tcW w:w="1560"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Gass </w:t>
            </w:r>
          </w:p>
        </w:tc>
        <w:tc>
          <w:tcPr>
            <w:tcW w:w="1984"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jc w:val="center"/>
              <w:rPr>
                <w:rFonts w:ascii="Verdana" w:hAnsi="Verdana" w:cs="Verdana"/>
                <w:sz w:val="20"/>
                <w:szCs w:val="20"/>
              </w:rPr>
            </w:pPr>
            <w:r>
              <w:rPr>
                <w:rFonts w:ascii="Verdana" w:hAnsi="Verdana" w:cs="Verdana"/>
                <w:sz w:val="20"/>
                <w:szCs w:val="20"/>
              </w:rPr>
              <w:t>8</w:t>
            </w:r>
          </w:p>
        </w:tc>
        <w:tc>
          <w:tcPr>
            <w:tcW w:w="1701"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jc w:val="center"/>
              <w:rPr>
                <w:rFonts w:ascii="Verdana" w:hAnsi="Verdana" w:cs="Verdana"/>
                <w:sz w:val="20"/>
                <w:szCs w:val="20"/>
              </w:rPr>
            </w:pPr>
            <w:r>
              <w:rPr>
                <w:rFonts w:ascii="Verdana" w:hAnsi="Verdana" w:cs="Verdana"/>
                <w:sz w:val="20"/>
                <w:szCs w:val="20"/>
              </w:rPr>
              <w:t xml:space="preserve">30 </w:t>
            </w:r>
          </w:p>
        </w:tc>
        <w:tc>
          <w:tcPr>
            <w:tcW w:w="2126"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jc w:val="center"/>
              <w:rPr>
                <w:rFonts w:ascii="Verdana" w:hAnsi="Verdana" w:cs="Verdana"/>
                <w:sz w:val="20"/>
                <w:szCs w:val="20"/>
              </w:rPr>
            </w:pPr>
            <w:r>
              <w:rPr>
                <w:rFonts w:ascii="Verdana" w:hAnsi="Verdana" w:cs="Verdana"/>
                <w:sz w:val="20"/>
                <w:szCs w:val="20"/>
              </w:rPr>
              <w:t>1</w:t>
            </w:r>
          </w:p>
        </w:tc>
      </w:tr>
      <w:tr w:rsidR="00D36339" w:rsidTr="00373C62">
        <w:trPr>
          <w:trHeight w:val="186"/>
        </w:trPr>
        <w:tc>
          <w:tcPr>
            <w:tcW w:w="1560"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Aske </w:t>
            </w:r>
          </w:p>
        </w:tc>
        <w:tc>
          <w:tcPr>
            <w:tcW w:w="1984"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jc w:val="center"/>
              <w:rPr>
                <w:rFonts w:ascii="Verdana" w:hAnsi="Verdana" w:cs="Verdana"/>
                <w:sz w:val="13"/>
                <w:szCs w:val="13"/>
              </w:rPr>
            </w:pPr>
            <w:r>
              <w:rPr>
                <w:rFonts w:ascii="Verdana" w:hAnsi="Verdana" w:cs="Verdana"/>
                <w:sz w:val="20"/>
                <w:szCs w:val="20"/>
              </w:rPr>
              <w:t>1</w:t>
            </w:r>
            <w:r>
              <w:rPr>
                <w:rFonts w:ascii="Verdana" w:hAnsi="Verdana" w:cs="Verdana"/>
                <w:sz w:val="13"/>
                <w:szCs w:val="13"/>
              </w:rPr>
              <w:t xml:space="preserve"> </w:t>
            </w:r>
          </w:p>
        </w:tc>
        <w:tc>
          <w:tcPr>
            <w:tcW w:w="1701"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jc w:val="center"/>
              <w:rPr>
                <w:rFonts w:ascii="Verdana" w:hAnsi="Verdana" w:cs="Verdana"/>
                <w:sz w:val="20"/>
                <w:szCs w:val="20"/>
              </w:rPr>
            </w:pPr>
            <w:r>
              <w:rPr>
                <w:rFonts w:ascii="Verdana" w:hAnsi="Verdana" w:cs="Verdana"/>
                <w:sz w:val="20"/>
                <w:szCs w:val="20"/>
              </w:rPr>
              <w:t>1</w:t>
            </w:r>
          </w:p>
        </w:tc>
        <w:tc>
          <w:tcPr>
            <w:tcW w:w="2126" w:type="dxa"/>
            <w:tcBorders>
              <w:top w:val="single" w:sz="6" w:space="0" w:color="004C76"/>
              <w:left w:val="single" w:sz="6" w:space="0" w:color="004C76"/>
              <w:bottom w:val="single" w:sz="6" w:space="0" w:color="004C76"/>
              <w:right w:val="single" w:sz="6" w:space="0" w:color="004C76"/>
            </w:tcBorders>
          </w:tcPr>
          <w:p w:rsidR="00D36339" w:rsidRDefault="00D36339" w:rsidP="00373C62">
            <w:pPr>
              <w:pStyle w:val="Default"/>
              <w:keepNext/>
              <w:jc w:val="center"/>
              <w:rPr>
                <w:rFonts w:ascii="Verdana" w:hAnsi="Verdana" w:cs="Verdana"/>
                <w:sz w:val="20"/>
                <w:szCs w:val="20"/>
              </w:rPr>
            </w:pPr>
            <w:r>
              <w:rPr>
                <w:rFonts w:ascii="Verdana" w:hAnsi="Verdana" w:cs="Verdana"/>
                <w:sz w:val="20"/>
                <w:szCs w:val="20"/>
              </w:rPr>
              <w:t>1</w:t>
            </w:r>
          </w:p>
        </w:tc>
      </w:tr>
    </w:tbl>
    <w:p w:rsidR="00D36339" w:rsidRDefault="00D36339" w:rsidP="00D36339">
      <w:pPr>
        <w:pStyle w:val="CM36"/>
        <w:spacing w:after="122" w:line="243" w:lineRule="atLeast"/>
        <w:rPr>
          <w:rFonts w:ascii="Verdana" w:hAnsi="Verdana" w:cs="Verdana"/>
          <w:sz w:val="20"/>
          <w:szCs w:val="20"/>
        </w:rPr>
      </w:pPr>
      <w:r>
        <w:rPr>
          <w:sz w:val="20"/>
          <w:szCs w:val="20"/>
        </w:rPr>
        <w:t xml:space="preserve">Det totale beregnede antall brensel transporter er cirka 10 per år. Under vinterhalvåret er frekvensen noe høyere mens om sommerhalvåret noe lavere. Maksimalt brenselsbehov i en uke med maksimal effekt på </w:t>
      </w:r>
      <w:proofErr w:type="spellStart"/>
      <w:r>
        <w:rPr>
          <w:sz w:val="20"/>
          <w:szCs w:val="20"/>
        </w:rPr>
        <w:t>pelletskjelen</w:t>
      </w:r>
      <w:proofErr w:type="spellEnd"/>
      <w:r>
        <w:rPr>
          <w:sz w:val="20"/>
          <w:szCs w:val="20"/>
        </w:rPr>
        <w:t xml:space="preserve"> om vinteren oppgis til cirka 16 tonn, </w:t>
      </w:r>
      <w:proofErr w:type="spellStart"/>
      <w:r>
        <w:rPr>
          <w:sz w:val="20"/>
          <w:szCs w:val="20"/>
        </w:rPr>
        <w:t>dvs</w:t>
      </w:r>
      <w:proofErr w:type="spellEnd"/>
      <w:r>
        <w:rPr>
          <w:sz w:val="20"/>
          <w:szCs w:val="20"/>
        </w:rPr>
        <w:t xml:space="preserve"> </w:t>
      </w:r>
      <w:proofErr w:type="spellStart"/>
      <w:r>
        <w:rPr>
          <w:sz w:val="20"/>
          <w:szCs w:val="20"/>
        </w:rPr>
        <w:t>ca</w:t>
      </w:r>
      <w:proofErr w:type="spellEnd"/>
      <w:r>
        <w:rPr>
          <w:sz w:val="20"/>
          <w:szCs w:val="20"/>
        </w:rPr>
        <w:t xml:space="preserve"> 1 pellets leveranse annen hver uke.</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c</w:t>
      </w:r>
      <w:r w:rsidRPr="00A35F19">
        <w:rPr>
          <w:rFonts w:cs="Verdana,Bold"/>
          <w:b/>
          <w:bCs/>
          <w:sz w:val="20"/>
          <w:szCs w:val="20"/>
        </w:rPr>
        <w:t>) Konsekvenser under byggetiden</w:t>
      </w:r>
    </w:p>
    <w:p w:rsidR="00D36339" w:rsidRPr="009C307D" w:rsidRDefault="00D36339" w:rsidP="00D36339">
      <w:pPr>
        <w:pStyle w:val="CM36"/>
        <w:spacing w:after="122" w:line="243" w:lineRule="atLeast"/>
        <w:rPr>
          <w:sz w:val="20"/>
          <w:szCs w:val="20"/>
        </w:rPr>
      </w:pPr>
      <w:r w:rsidRPr="009C307D">
        <w:rPr>
          <w:sz w:val="20"/>
          <w:szCs w:val="20"/>
        </w:rPr>
        <w:t xml:space="preserve">Byggingen omfatter at man lager et fundament for silo og biobrenselenhet. Disse løftes deretter på plass i løpet av en dag. Deretter skjer sammenkopling, mot eksisterende </w:t>
      </w:r>
      <w:proofErr w:type="spellStart"/>
      <w:r w:rsidRPr="009C307D">
        <w:rPr>
          <w:sz w:val="20"/>
          <w:szCs w:val="20"/>
        </w:rPr>
        <w:t>gasskjel</w:t>
      </w:r>
      <w:proofErr w:type="spellEnd"/>
      <w:r w:rsidRPr="009C307D">
        <w:rPr>
          <w:sz w:val="20"/>
          <w:szCs w:val="20"/>
        </w:rPr>
        <w:t xml:space="preserve"> og mellom silo og </w:t>
      </w:r>
      <w:proofErr w:type="spellStart"/>
      <w:r w:rsidRPr="009C307D">
        <w:rPr>
          <w:sz w:val="20"/>
          <w:szCs w:val="20"/>
        </w:rPr>
        <w:t>pelletsenheten</w:t>
      </w:r>
      <w:proofErr w:type="spellEnd"/>
      <w:r w:rsidRPr="009C307D">
        <w:rPr>
          <w:sz w:val="20"/>
          <w:szCs w:val="20"/>
        </w:rPr>
        <w:t>. Disse arbeider utføres i løpet av en 14 dagers periode.</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d</w:t>
      </w:r>
      <w:r w:rsidRPr="00A35F19">
        <w:rPr>
          <w:rFonts w:cs="Verdana,Bold"/>
          <w:b/>
          <w:bCs/>
          <w:sz w:val="20"/>
          <w:szCs w:val="20"/>
        </w:rPr>
        <w:t>) Utslipp til vann</w:t>
      </w:r>
    </w:p>
    <w:p w:rsidR="00D36339" w:rsidRPr="009C307D" w:rsidRDefault="00D36339" w:rsidP="00D36339">
      <w:pPr>
        <w:pStyle w:val="CM36"/>
        <w:spacing w:after="122" w:line="243" w:lineRule="atLeast"/>
        <w:rPr>
          <w:sz w:val="20"/>
          <w:szCs w:val="20"/>
        </w:rPr>
      </w:pPr>
      <w:r w:rsidRPr="009C307D">
        <w:rPr>
          <w:sz w:val="20"/>
          <w:szCs w:val="20"/>
        </w:rPr>
        <w:t xml:space="preserve">Det vil ikke oppstå utslipp til vann. </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e</w:t>
      </w:r>
      <w:r w:rsidRPr="00A35F19">
        <w:rPr>
          <w:rFonts w:cs="Verdana,Bold"/>
          <w:b/>
          <w:bCs/>
          <w:sz w:val="20"/>
          <w:szCs w:val="20"/>
        </w:rPr>
        <w:t>) Utslipp til luft</w:t>
      </w:r>
    </w:p>
    <w:p w:rsidR="00D36339" w:rsidRPr="009C307D" w:rsidRDefault="00D36339" w:rsidP="00D36339">
      <w:pPr>
        <w:pStyle w:val="CM36"/>
        <w:spacing w:after="122" w:line="243" w:lineRule="atLeast"/>
        <w:rPr>
          <w:sz w:val="20"/>
          <w:szCs w:val="20"/>
        </w:rPr>
      </w:pPr>
      <w:r w:rsidRPr="009C307D">
        <w:rPr>
          <w:sz w:val="20"/>
          <w:szCs w:val="20"/>
        </w:rPr>
        <w:t>Forbrenning gir opphav til utslipp til omkringliggende luft. Utslippene, som avgis fra anleggets skorstein er i hovedsak støv, NOx, CO og CO</w:t>
      </w:r>
      <w:r w:rsidRPr="009E58B0">
        <w:rPr>
          <w:sz w:val="20"/>
          <w:szCs w:val="20"/>
          <w:vertAlign w:val="subscript"/>
        </w:rPr>
        <w:t>2</w:t>
      </w:r>
      <w:r w:rsidRPr="009C307D">
        <w:rPr>
          <w:sz w:val="20"/>
          <w:szCs w:val="20"/>
        </w:rPr>
        <w:t>.</w:t>
      </w:r>
    </w:p>
    <w:p w:rsidR="00D36339" w:rsidRPr="00243DC3" w:rsidRDefault="00D36339" w:rsidP="00D36339">
      <w:pPr>
        <w:pStyle w:val="CM34"/>
        <w:spacing w:after="237" w:line="243" w:lineRule="atLeast"/>
        <w:ind w:left="1132"/>
        <w:rPr>
          <w:sz w:val="20"/>
          <w:szCs w:val="20"/>
        </w:rPr>
      </w:pPr>
      <w:r w:rsidRPr="00243DC3">
        <w:rPr>
          <w:sz w:val="20"/>
          <w:szCs w:val="20"/>
        </w:rPr>
        <w:t>i Støv</w:t>
      </w:r>
    </w:p>
    <w:p w:rsidR="00D36339" w:rsidRPr="009C307D" w:rsidRDefault="00D36339" w:rsidP="00D36339">
      <w:pPr>
        <w:pStyle w:val="CM36"/>
        <w:spacing w:after="122" w:line="243" w:lineRule="atLeast"/>
        <w:rPr>
          <w:sz w:val="20"/>
          <w:szCs w:val="20"/>
        </w:rPr>
      </w:pPr>
      <w:r w:rsidRPr="009C307D">
        <w:rPr>
          <w:sz w:val="20"/>
          <w:szCs w:val="20"/>
        </w:rPr>
        <w:t>Røykgassene inneholder støvpartikler etter forbrenning som fjernes før utslipp skjer. Det finnes ulike tekniske muligheter for å nå ønsket renseeffekt. Teknologien som brukes for anlegg i den aktuelle størrelsen er en dynamisk utskiller (multisyklon) som renser over 90% av støvpartiklene.</w:t>
      </w:r>
    </w:p>
    <w:p w:rsidR="00D36339" w:rsidRDefault="00D36339" w:rsidP="00D36339">
      <w:pPr>
        <w:pStyle w:val="CM34"/>
        <w:spacing w:after="237" w:line="243" w:lineRule="atLeast"/>
        <w:ind w:left="1132"/>
        <w:rPr>
          <w:sz w:val="20"/>
          <w:szCs w:val="20"/>
        </w:rPr>
      </w:pPr>
      <w:r>
        <w:rPr>
          <w:sz w:val="20"/>
          <w:szCs w:val="20"/>
        </w:rPr>
        <w:t>ii NOx, nitrogenoksider</w:t>
      </w:r>
    </w:p>
    <w:p w:rsidR="00D36339" w:rsidRPr="009C307D" w:rsidRDefault="00D36339" w:rsidP="00D36339">
      <w:pPr>
        <w:pStyle w:val="CM36"/>
        <w:spacing w:after="122" w:line="243" w:lineRule="atLeast"/>
        <w:rPr>
          <w:sz w:val="20"/>
          <w:szCs w:val="20"/>
        </w:rPr>
      </w:pPr>
      <w:r w:rsidRPr="009C307D">
        <w:rPr>
          <w:sz w:val="20"/>
          <w:szCs w:val="20"/>
        </w:rPr>
        <w:t>Nitrogenoksider dannes dels fra nitrogen som finnes i brenslet, dels via den nitrogen som finnes i forbrenningsluften. Med forbrenningstekniske tiltak kan NOx</w:t>
      </w:r>
      <w:r>
        <w:rPr>
          <w:sz w:val="20"/>
          <w:szCs w:val="20"/>
        </w:rPr>
        <w:t xml:space="preserve"> - </w:t>
      </w:r>
      <w:r w:rsidRPr="009C307D">
        <w:rPr>
          <w:sz w:val="20"/>
          <w:szCs w:val="20"/>
        </w:rPr>
        <w:t>dannelsen normalt holdes på et lavt nivå.</w:t>
      </w:r>
    </w:p>
    <w:p w:rsidR="00D36339" w:rsidRDefault="00D36339" w:rsidP="00D36339">
      <w:pPr>
        <w:pStyle w:val="CM34"/>
        <w:spacing w:after="237" w:line="243" w:lineRule="atLeast"/>
        <w:ind w:left="1132"/>
        <w:rPr>
          <w:rFonts w:ascii="Verdana" w:hAnsi="Verdana" w:cs="Verdana"/>
          <w:sz w:val="20"/>
          <w:szCs w:val="20"/>
        </w:rPr>
      </w:pPr>
      <w:r>
        <w:rPr>
          <w:rFonts w:ascii="Verdana" w:hAnsi="Verdana" w:cs="Verdana"/>
          <w:sz w:val="20"/>
          <w:szCs w:val="20"/>
        </w:rPr>
        <w:t>iii CO, karbonmonoksid</w:t>
      </w:r>
    </w:p>
    <w:p w:rsidR="00D36339" w:rsidRPr="00EF76DE" w:rsidRDefault="00D36339" w:rsidP="00D36339">
      <w:pPr>
        <w:pStyle w:val="CM36"/>
        <w:spacing w:after="122" w:line="243" w:lineRule="atLeast"/>
        <w:rPr>
          <w:sz w:val="20"/>
          <w:szCs w:val="20"/>
        </w:rPr>
      </w:pPr>
      <w:r w:rsidRPr="009C307D">
        <w:rPr>
          <w:sz w:val="20"/>
          <w:szCs w:val="20"/>
        </w:rPr>
        <w:t>Karbonmonoksid er ved de nivåene som kan oppstå ved denne forbrenningen ikke giftig, men gir en indikasjon på hvor god forbrenningen er.</w:t>
      </w:r>
      <w:r>
        <w:rPr>
          <w:sz w:val="20"/>
          <w:szCs w:val="20"/>
        </w:rPr>
        <w:t xml:space="preserve"> Målet er å ha så lave utslipp av CO som mulig for å få en høyere virkningsgrad.</w:t>
      </w:r>
    </w:p>
    <w:p w:rsidR="00D36339" w:rsidRDefault="00D36339" w:rsidP="00D36339">
      <w:pPr>
        <w:pStyle w:val="CM34"/>
        <w:spacing w:after="237" w:line="243" w:lineRule="atLeast"/>
        <w:ind w:left="1132"/>
        <w:rPr>
          <w:rFonts w:ascii="Verdana" w:hAnsi="Verdana" w:cs="Verdana"/>
          <w:sz w:val="20"/>
          <w:szCs w:val="20"/>
        </w:rPr>
      </w:pPr>
      <w:r>
        <w:rPr>
          <w:rFonts w:ascii="Verdana" w:hAnsi="Verdana" w:cs="Verdana"/>
          <w:sz w:val="20"/>
          <w:szCs w:val="20"/>
        </w:rPr>
        <w:t>iv CO</w:t>
      </w:r>
      <w:r w:rsidRPr="00243DC3">
        <w:rPr>
          <w:rFonts w:ascii="Verdana" w:hAnsi="Verdana" w:cs="Verdana"/>
          <w:sz w:val="20"/>
          <w:szCs w:val="20"/>
          <w:vertAlign w:val="subscript"/>
        </w:rPr>
        <w:t>2</w:t>
      </w:r>
      <w:r>
        <w:rPr>
          <w:rFonts w:ascii="Verdana" w:hAnsi="Verdana" w:cs="Verdana"/>
          <w:sz w:val="20"/>
          <w:szCs w:val="20"/>
        </w:rPr>
        <w:t>, karbondioksid</w:t>
      </w:r>
    </w:p>
    <w:p w:rsidR="00D36339" w:rsidRDefault="00D36339" w:rsidP="00D36339">
      <w:pPr>
        <w:pStyle w:val="CM36"/>
        <w:spacing w:after="122" w:line="243" w:lineRule="atLeast"/>
        <w:rPr>
          <w:sz w:val="20"/>
          <w:szCs w:val="20"/>
        </w:rPr>
      </w:pPr>
      <w:r w:rsidRPr="009C307D">
        <w:rPr>
          <w:sz w:val="20"/>
          <w:szCs w:val="20"/>
        </w:rPr>
        <w:t>Ved forbrenning av karbonholdige brensel dannes karbondioksid (CO</w:t>
      </w:r>
      <w:r w:rsidRPr="00EF76DE">
        <w:rPr>
          <w:sz w:val="20"/>
          <w:szCs w:val="20"/>
          <w:vertAlign w:val="subscript"/>
        </w:rPr>
        <w:t>2</w:t>
      </w:r>
      <w:r w:rsidRPr="009C307D">
        <w:rPr>
          <w:sz w:val="20"/>
          <w:szCs w:val="20"/>
        </w:rPr>
        <w:t>). CO</w:t>
      </w:r>
      <w:r w:rsidRPr="00EF76DE">
        <w:rPr>
          <w:sz w:val="20"/>
          <w:szCs w:val="20"/>
          <w:vertAlign w:val="subscript"/>
        </w:rPr>
        <w:t>2</w:t>
      </w:r>
      <w:r w:rsidRPr="009C307D">
        <w:rPr>
          <w:sz w:val="20"/>
          <w:szCs w:val="20"/>
        </w:rPr>
        <w:t xml:space="preserve"> er en drivhusgass. Gassen er i seg selv ikke farlig, men er tvert imot hva man vil oppnå ved fullstendig forbrenning. Frigjøring av karbondioksid har klimapåvirkende effekter. Utslipp av drivhusgasser fra menneskelig aktivitet fryktes å endre klimaet med påfølgende drastiske konsekvenser. Brenselet som skal brukes i anlegget er imidlertid fornybart materiale. Karbondioksidet som frigjøres kan således ikke sies å gi noe nettobidrag til atmosfæren, og vil </w:t>
      </w:r>
      <w:r w:rsidR="008A2BF5">
        <w:rPr>
          <w:sz w:val="20"/>
          <w:szCs w:val="20"/>
        </w:rPr>
        <w:t>over tid</w:t>
      </w:r>
      <w:r w:rsidRPr="009C307D">
        <w:rPr>
          <w:sz w:val="20"/>
          <w:szCs w:val="20"/>
        </w:rPr>
        <w:t xml:space="preserve"> være tilnærmet null. </w:t>
      </w:r>
    </w:p>
    <w:p w:rsidR="000D6C95" w:rsidRDefault="000D6C95" w:rsidP="000D6C95">
      <w:pPr>
        <w:pStyle w:val="Default"/>
      </w:pPr>
    </w:p>
    <w:p w:rsidR="000D6C95" w:rsidRPr="000D6C95" w:rsidRDefault="000D6C95" w:rsidP="000D6C95">
      <w:pPr>
        <w:pStyle w:val="Default"/>
      </w:pPr>
    </w:p>
    <w:p w:rsidR="00D36339" w:rsidRPr="00243DC3" w:rsidRDefault="00D36339" w:rsidP="00D36339">
      <w:pPr>
        <w:pStyle w:val="CM34"/>
        <w:spacing w:after="237" w:line="243" w:lineRule="atLeast"/>
        <w:ind w:left="567"/>
        <w:rPr>
          <w:rFonts w:cs="Verdana,Bold"/>
          <w:b/>
          <w:bCs/>
          <w:sz w:val="20"/>
          <w:szCs w:val="20"/>
        </w:rPr>
      </w:pPr>
      <w:r>
        <w:rPr>
          <w:rFonts w:cs="Verdana,Bold"/>
          <w:b/>
          <w:bCs/>
          <w:sz w:val="20"/>
          <w:szCs w:val="20"/>
        </w:rPr>
        <w:lastRenderedPageBreak/>
        <w:t>f</w:t>
      </w:r>
      <w:r w:rsidRPr="00243DC3">
        <w:rPr>
          <w:rFonts w:cs="Verdana,Bold"/>
          <w:b/>
          <w:bCs/>
          <w:sz w:val="20"/>
          <w:szCs w:val="20"/>
        </w:rPr>
        <w:t>) Støy</w:t>
      </w:r>
    </w:p>
    <w:p w:rsidR="00D36339" w:rsidRPr="009C307D" w:rsidRDefault="00D36339" w:rsidP="00D36339">
      <w:pPr>
        <w:pStyle w:val="CM36"/>
        <w:spacing w:after="122" w:line="243" w:lineRule="atLeast"/>
        <w:rPr>
          <w:sz w:val="20"/>
          <w:szCs w:val="20"/>
        </w:rPr>
      </w:pPr>
      <w:r w:rsidRPr="009C307D">
        <w:rPr>
          <w:sz w:val="20"/>
          <w:szCs w:val="20"/>
        </w:rPr>
        <w:t>Støy oppstår til dels fra driften av anlegget, til dels fra trafikk til og fra anlegget. Støy fra selve energianlegget kommer først og fremst fra brensel</w:t>
      </w:r>
      <w:r w:rsidRPr="009C307D">
        <w:rPr>
          <w:sz w:val="20"/>
          <w:szCs w:val="20"/>
        </w:rPr>
        <w:softHyphen/>
        <w:t xml:space="preserve"> og askehåndteringssystem, vifter, pumper og skorstein. Støyende utrustning vil bli bygd inn i anlegget og gjennom dette eliminere støyutslipp til omgivelsene. </w:t>
      </w:r>
    </w:p>
    <w:p w:rsidR="00D36339" w:rsidRPr="009C307D" w:rsidRDefault="00D36339" w:rsidP="00D36339">
      <w:pPr>
        <w:pStyle w:val="CM36"/>
        <w:spacing w:after="122" w:line="243" w:lineRule="atLeast"/>
        <w:rPr>
          <w:sz w:val="20"/>
          <w:szCs w:val="20"/>
        </w:rPr>
      </w:pPr>
      <w:r w:rsidRPr="009C307D">
        <w:rPr>
          <w:sz w:val="20"/>
          <w:szCs w:val="20"/>
        </w:rPr>
        <w:t xml:space="preserve">Siden anlegget vil bygges </w:t>
      </w:r>
      <w:r>
        <w:rPr>
          <w:sz w:val="20"/>
          <w:szCs w:val="20"/>
        </w:rPr>
        <w:t xml:space="preserve">i </w:t>
      </w:r>
      <w:r w:rsidRPr="009C307D">
        <w:rPr>
          <w:sz w:val="20"/>
          <w:szCs w:val="20"/>
        </w:rPr>
        <w:t>nær</w:t>
      </w:r>
      <w:r>
        <w:rPr>
          <w:sz w:val="20"/>
          <w:szCs w:val="20"/>
        </w:rPr>
        <w:t xml:space="preserve">het av </w:t>
      </w:r>
      <w:r w:rsidRPr="009C307D">
        <w:rPr>
          <w:sz w:val="20"/>
          <w:szCs w:val="20"/>
        </w:rPr>
        <w:t>etablerte transportruter for tung trafikk vurderes støybidraget fra transport ikke til å være av betydning. For å minimere forstyrrelser fra brensel</w:t>
      </w:r>
      <w:r>
        <w:rPr>
          <w:sz w:val="20"/>
          <w:szCs w:val="20"/>
        </w:rPr>
        <w:t>s</w:t>
      </w:r>
      <w:r w:rsidRPr="009C307D">
        <w:rPr>
          <w:sz w:val="20"/>
          <w:szCs w:val="20"/>
        </w:rPr>
        <w:t xml:space="preserve">transporter vil disse i hovedsak skje på hverdager mellom klokken 8 og 16. </w:t>
      </w:r>
    </w:p>
    <w:p w:rsidR="00D36339" w:rsidRPr="009C307D" w:rsidRDefault="00D36339" w:rsidP="00D36339">
      <w:pPr>
        <w:pStyle w:val="CM36"/>
        <w:spacing w:after="122" w:line="243" w:lineRule="atLeast"/>
        <w:rPr>
          <w:sz w:val="20"/>
          <w:szCs w:val="20"/>
        </w:rPr>
      </w:pPr>
      <w:r>
        <w:rPr>
          <w:sz w:val="20"/>
          <w:szCs w:val="20"/>
        </w:rPr>
        <w:t>Miljøverndirektoratets</w:t>
      </w:r>
      <w:r w:rsidRPr="009C307D">
        <w:rPr>
          <w:sz w:val="20"/>
          <w:szCs w:val="20"/>
        </w:rPr>
        <w:t xml:space="preserve"> retningslinjer for ekstern støy for nyetablert industri vil gjelde for anlegget. </w:t>
      </w:r>
    </w:p>
    <w:p w:rsidR="00D36339" w:rsidRDefault="00D36339" w:rsidP="00D36339">
      <w:pPr>
        <w:pStyle w:val="CM34"/>
        <w:spacing w:after="237" w:line="243" w:lineRule="atLeast"/>
        <w:ind w:left="567"/>
        <w:rPr>
          <w:rFonts w:cs="Verdana,Bold"/>
          <w:sz w:val="20"/>
          <w:szCs w:val="20"/>
        </w:rPr>
      </w:pPr>
      <w:r>
        <w:rPr>
          <w:rFonts w:cs="Verdana,Bold"/>
          <w:b/>
          <w:bCs/>
          <w:sz w:val="20"/>
          <w:szCs w:val="20"/>
        </w:rPr>
        <w:t>g) Lukt</w:t>
      </w:r>
    </w:p>
    <w:p w:rsidR="00D36339" w:rsidRPr="009C307D" w:rsidRDefault="00D36339" w:rsidP="00D36339">
      <w:pPr>
        <w:pStyle w:val="CM36"/>
        <w:spacing w:after="122" w:line="243" w:lineRule="atLeast"/>
        <w:rPr>
          <w:sz w:val="20"/>
          <w:szCs w:val="20"/>
        </w:rPr>
      </w:pPr>
      <w:r w:rsidRPr="009C307D">
        <w:rPr>
          <w:sz w:val="20"/>
          <w:szCs w:val="20"/>
        </w:rPr>
        <w:t xml:space="preserve">Det skilles ut flyktige forbindelser fra trematerial, som for eksempel </w:t>
      </w:r>
      <w:proofErr w:type="spellStart"/>
      <w:r w:rsidRPr="009C307D">
        <w:rPr>
          <w:sz w:val="20"/>
          <w:szCs w:val="20"/>
        </w:rPr>
        <w:t>pinener</w:t>
      </w:r>
      <w:proofErr w:type="spellEnd"/>
      <w:r w:rsidRPr="009C307D">
        <w:rPr>
          <w:sz w:val="20"/>
          <w:szCs w:val="20"/>
        </w:rPr>
        <w:t xml:space="preserve"> og terpener. Disse har en svak lukt som mange kjenner fra </w:t>
      </w:r>
      <w:proofErr w:type="spellStart"/>
      <w:r w:rsidRPr="009C307D">
        <w:rPr>
          <w:sz w:val="20"/>
          <w:szCs w:val="20"/>
        </w:rPr>
        <w:t>nykløyvd</w:t>
      </w:r>
      <w:proofErr w:type="spellEnd"/>
      <w:r w:rsidRPr="009C307D">
        <w:rPr>
          <w:sz w:val="20"/>
          <w:szCs w:val="20"/>
        </w:rPr>
        <w:t xml:space="preserve"> ved. De fleste oppfatter lukten som behagelig, og de brukes derfor for eksempel som luktstoff i rengjøringsprodukter. Ved høye konsentrasjoner kan lukten likevel oppleves som ubehagelig. Brenslet vil lagres beskyttet i silo og vil derfor ikke medføre noen større luktpåvirkning til det omliggende miljøet. </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h</w:t>
      </w:r>
      <w:r w:rsidRPr="00A35F19">
        <w:rPr>
          <w:rFonts w:cs="Verdana,Bold"/>
          <w:b/>
          <w:bCs/>
          <w:sz w:val="20"/>
          <w:szCs w:val="20"/>
        </w:rPr>
        <w:t>) Nærmiljø og friluftsliv</w:t>
      </w:r>
    </w:p>
    <w:p w:rsidR="00D36339" w:rsidRPr="009C307D" w:rsidRDefault="00D36339" w:rsidP="00D36339">
      <w:pPr>
        <w:pStyle w:val="CM36"/>
        <w:spacing w:after="122" w:line="243" w:lineRule="atLeast"/>
        <w:rPr>
          <w:sz w:val="20"/>
          <w:szCs w:val="20"/>
        </w:rPr>
      </w:pPr>
      <w:r w:rsidRPr="009C307D">
        <w:rPr>
          <w:sz w:val="20"/>
          <w:szCs w:val="20"/>
        </w:rPr>
        <w:t xml:space="preserve">Etablering av biobrenselanlegget anses ikke å innskrenke muligheter for å bruke det omliggende området til rekreasjon. Etablering av biobrenselanlegget vurderes ikke å ha innvirkning på muligheter å utnytte områdets naturressurser for øvrig. </w:t>
      </w:r>
    </w:p>
    <w:p w:rsidR="00D36339" w:rsidRPr="00A35F19" w:rsidRDefault="00D36339" w:rsidP="00D36339">
      <w:pPr>
        <w:pStyle w:val="CM34"/>
        <w:spacing w:after="237" w:line="243" w:lineRule="atLeast"/>
        <w:ind w:left="567"/>
        <w:rPr>
          <w:rFonts w:cs="Verdana,Bold"/>
          <w:b/>
          <w:bCs/>
          <w:sz w:val="20"/>
          <w:szCs w:val="20"/>
        </w:rPr>
      </w:pPr>
      <w:r>
        <w:rPr>
          <w:rFonts w:cs="Verdana,Bold"/>
          <w:b/>
          <w:bCs/>
          <w:sz w:val="20"/>
          <w:szCs w:val="20"/>
        </w:rPr>
        <w:t>i</w:t>
      </w:r>
      <w:r w:rsidRPr="00A35F19">
        <w:rPr>
          <w:rFonts w:cs="Verdana,Bold"/>
          <w:b/>
          <w:bCs/>
          <w:sz w:val="20"/>
          <w:szCs w:val="20"/>
        </w:rPr>
        <w:t>) Helsemessige konsekvenser</w:t>
      </w:r>
    </w:p>
    <w:p w:rsidR="00D36339" w:rsidRPr="009C307D" w:rsidRDefault="00D36339" w:rsidP="00D36339">
      <w:pPr>
        <w:pStyle w:val="CM36"/>
        <w:spacing w:after="122" w:line="243" w:lineRule="atLeast"/>
        <w:rPr>
          <w:sz w:val="20"/>
          <w:szCs w:val="20"/>
        </w:rPr>
      </w:pPr>
      <w:r w:rsidRPr="009C307D">
        <w:rPr>
          <w:sz w:val="20"/>
          <w:szCs w:val="20"/>
        </w:rPr>
        <w:t xml:space="preserve">Som det fremgår av avsnitt om utslipp er utslippene ikke av en slik størrelsesorden at det kan påvises negative konsekvenser for helse og nærmiljø ved etablering av et biobrenselanlegg ved den foreslåtte lokaliseringen. </w:t>
      </w:r>
    </w:p>
    <w:p w:rsidR="00D36339" w:rsidRPr="009C307D" w:rsidRDefault="00D36339" w:rsidP="00D36339">
      <w:pPr>
        <w:pStyle w:val="CM36"/>
        <w:spacing w:after="122" w:line="243" w:lineRule="atLeast"/>
        <w:rPr>
          <w:sz w:val="20"/>
          <w:szCs w:val="20"/>
        </w:rPr>
      </w:pPr>
      <w:r>
        <w:rPr>
          <w:sz w:val="20"/>
          <w:szCs w:val="20"/>
        </w:rPr>
        <w:t>A</w:t>
      </w:r>
      <w:r w:rsidRPr="009C307D">
        <w:rPr>
          <w:sz w:val="20"/>
          <w:szCs w:val="20"/>
        </w:rPr>
        <w:t xml:space="preserve">utomatiserte og menneskelige sikringssystemer for brensel, forbrenning og renseanlegg vil potensialet for utslipp av helseskadelige komponenter bli minimert. </w:t>
      </w:r>
    </w:p>
    <w:p w:rsidR="00D36339" w:rsidRPr="009C307D" w:rsidRDefault="00D36339" w:rsidP="00D36339">
      <w:pPr>
        <w:pStyle w:val="CM36"/>
        <w:spacing w:after="122" w:line="243" w:lineRule="atLeast"/>
        <w:rPr>
          <w:sz w:val="20"/>
          <w:szCs w:val="20"/>
        </w:rPr>
      </w:pPr>
      <w:r w:rsidRPr="009C307D">
        <w:rPr>
          <w:sz w:val="20"/>
          <w:szCs w:val="20"/>
        </w:rPr>
        <w:t xml:space="preserve">Innvirkning på drivhuseffekt og overgjødsling kan indirekte påvirke menneskers helse. Utslippene fra virksomheten anses likevel ikke å være av en slik størrelsesorden at de vil bidra negativt til noen av disse faktorene. </w:t>
      </w:r>
    </w:p>
    <w:p w:rsidR="00D36339" w:rsidRDefault="00D36339" w:rsidP="00D36339">
      <w:pPr>
        <w:pStyle w:val="CM34"/>
        <w:spacing w:after="237" w:line="243" w:lineRule="atLeast"/>
        <w:ind w:left="567"/>
        <w:rPr>
          <w:rFonts w:cs="Verdana,Bold"/>
          <w:sz w:val="20"/>
          <w:szCs w:val="20"/>
        </w:rPr>
      </w:pPr>
      <w:r>
        <w:rPr>
          <w:rFonts w:cs="Verdana,Bold"/>
          <w:b/>
          <w:bCs/>
          <w:sz w:val="20"/>
          <w:szCs w:val="20"/>
        </w:rPr>
        <w:t>j) Klimagasser</w:t>
      </w:r>
    </w:p>
    <w:p w:rsidR="00D36339" w:rsidRPr="009C307D" w:rsidRDefault="00D36339" w:rsidP="00D36339">
      <w:pPr>
        <w:pStyle w:val="CM36"/>
        <w:spacing w:after="122" w:line="243" w:lineRule="atLeast"/>
        <w:rPr>
          <w:sz w:val="20"/>
          <w:szCs w:val="20"/>
        </w:rPr>
      </w:pPr>
      <w:r w:rsidRPr="009C307D">
        <w:rPr>
          <w:sz w:val="20"/>
          <w:szCs w:val="20"/>
        </w:rPr>
        <w:t xml:space="preserve">Bioenergi </w:t>
      </w:r>
      <w:r>
        <w:rPr>
          <w:sz w:val="20"/>
          <w:szCs w:val="20"/>
        </w:rPr>
        <w:t xml:space="preserve">(pellets) </w:t>
      </w:r>
      <w:r w:rsidRPr="009C307D">
        <w:rPr>
          <w:sz w:val="20"/>
          <w:szCs w:val="20"/>
        </w:rPr>
        <w:t xml:space="preserve">er en fornybar og klimanøytral energikilde. </w:t>
      </w:r>
      <w:r>
        <w:rPr>
          <w:sz w:val="20"/>
          <w:szCs w:val="20"/>
        </w:rPr>
        <w:t>V</w:t>
      </w:r>
      <w:r w:rsidRPr="009C307D">
        <w:rPr>
          <w:sz w:val="20"/>
          <w:szCs w:val="20"/>
        </w:rPr>
        <w:t xml:space="preserve">arme fra bioenergi erstatter andre energiformer </w:t>
      </w:r>
      <w:r>
        <w:rPr>
          <w:sz w:val="20"/>
          <w:szCs w:val="20"/>
        </w:rPr>
        <w:t xml:space="preserve">(gass) </w:t>
      </w:r>
      <w:r w:rsidRPr="009C307D">
        <w:rPr>
          <w:sz w:val="20"/>
          <w:szCs w:val="20"/>
        </w:rPr>
        <w:t xml:space="preserve">som ikke er klimanøytrale og gir dermed reduksjon av utslipp av klimagasser. </w:t>
      </w:r>
    </w:p>
    <w:p w:rsidR="00D36339" w:rsidRPr="009C307D" w:rsidRDefault="00D36339" w:rsidP="00D36339">
      <w:pPr>
        <w:pStyle w:val="CM36"/>
        <w:spacing w:after="122" w:line="243" w:lineRule="atLeast"/>
        <w:rPr>
          <w:sz w:val="20"/>
          <w:szCs w:val="20"/>
        </w:rPr>
      </w:pPr>
      <w:r w:rsidRPr="009C307D">
        <w:rPr>
          <w:sz w:val="20"/>
          <w:szCs w:val="20"/>
        </w:rPr>
        <w:t>All produksjon av planter og trær binder CO</w:t>
      </w:r>
      <w:r w:rsidRPr="004F6B48">
        <w:rPr>
          <w:sz w:val="20"/>
          <w:szCs w:val="20"/>
          <w:vertAlign w:val="subscript"/>
        </w:rPr>
        <w:t>2</w:t>
      </w:r>
      <w:r w:rsidRPr="009C307D">
        <w:rPr>
          <w:sz w:val="20"/>
          <w:szCs w:val="20"/>
        </w:rPr>
        <w:t>. Ved fotosyntese utnyttes solenergien og CO</w:t>
      </w:r>
      <w:r w:rsidRPr="004F6B48">
        <w:rPr>
          <w:sz w:val="20"/>
          <w:szCs w:val="20"/>
          <w:vertAlign w:val="subscript"/>
        </w:rPr>
        <w:t>2</w:t>
      </w:r>
      <w:r w:rsidRPr="009C307D">
        <w:rPr>
          <w:sz w:val="20"/>
          <w:szCs w:val="20"/>
        </w:rPr>
        <w:t xml:space="preserve"> og vann bindes ved danning av biologisk materiale. Oksygen blir i denne sammenheng et nyttig biprodukt. Ved forbrenning skjer den motsatte prosess. Med tilførsel av O</w:t>
      </w:r>
      <w:r w:rsidRPr="004F6B48">
        <w:rPr>
          <w:sz w:val="20"/>
          <w:szCs w:val="20"/>
          <w:vertAlign w:val="subscript"/>
        </w:rPr>
        <w:t>2</w:t>
      </w:r>
      <w:r w:rsidRPr="009C307D">
        <w:rPr>
          <w:sz w:val="20"/>
          <w:szCs w:val="20"/>
        </w:rPr>
        <w:t xml:space="preserve"> fra luft avgis varmeenergi og CO</w:t>
      </w:r>
      <w:r w:rsidRPr="004F6B48">
        <w:rPr>
          <w:sz w:val="20"/>
          <w:szCs w:val="20"/>
          <w:vertAlign w:val="subscript"/>
        </w:rPr>
        <w:t>2</w:t>
      </w:r>
      <w:r w:rsidRPr="009C307D">
        <w:rPr>
          <w:sz w:val="20"/>
          <w:szCs w:val="20"/>
        </w:rPr>
        <w:t xml:space="preserve">. </w:t>
      </w:r>
    </w:p>
    <w:p w:rsidR="00D36339" w:rsidRPr="009C307D" w:rsidRDefault="00D36339" w:rsidP="00D36339">
      <w:pPr>
        <w:pStyle w:val="CM36"/>
        <w:spacing w:after="122" w:line="243" w:lineRule="atLeast"/>
        <w:rPr>
          <w:sz w:val="20"/>
          <w:szCs w:val="20"/>
        </w:rPr>
      </w:pPr>
      <w:r>
        <w:rPr>
          <w:sz w:val="20"/>
          <w:szCs w:val="20"/>
        </w:rPr>
        <w:t>Når</w:t>
      </w:r>
      <w:r w:rsidRPr="009C307D">
        <w:rPr>
          <w:sz w:val="20"/>
          <w:szCs w:val="20"/>
        </w:rPr>
        <w:t xml:space="preserve"> trevirke råtner i naturen eller forbrennes avgis nøyaktig den samme mengde CO</w:t>
      </w:r>
      <w:r w:rsidRPr="004F6B48">
        <w:rPr>
          <w:sz w:val="20"/>
          <w:szCs w:val="20"/>
          <w:vertAlign w:val="subscript"/>
        </w:rPr>
        <w:t>2</w:t>
      </w:r>
      <w:r w:rsidRPr="009C307D">
        <w:rPr>
          <w:sz w:val="20"/>
          <w:szCs w:val="20"/>
        </w:rPr>
        <w:t>. Lokalt brukt bioenergi vil redusere CO</w:t>
      </w:r>
      <w:r w:rsidRPr="004F6B48">
        <w:rPr>
          <w:sz w:val="20"/>
          <w:szCs w:val="20"/>
          <w:vertAlign w:val="subscript"/>
        </w:rPr>
        <w:t>2</w:t>
      </w:r>
      <w:r w:rsidRPr="009C307D">
        <w:rPr>
          <w:sz w:val="20"/>
          <w:szCs w:val="20"/>
        </w:rPr>
        <w:t xml:space="preserve"> utslipp sammenlignet med bruk av gass.</w:t>
      </w:r>
    </w:p>
    <w:p w:rsidR="00D36339" w:rsidRDefault="00D36339" w:rsidP="00D36339">
      <w:pPr>
        <w:pStyle w:val="CM34"/>
        <w:spacing w:after="237" w:line="243" w:lineRule="atLeast"/>
        <w:ind w:left="567"/>
        <w:rPr>
          <w:rFonts w:cs="Verdana,Bold"/>
          <w:sz w:val="20"/>
          <w:szCs w:val="20"/>
        </w:rPr>
      </w:pPr>
      <w:r>
        <w:rPr>
          <w:rFonts w:cs="Verdana,Bold"/>
          <w:b/>
          <w:bCs/>
          <w:sz w:val="20"/>
          <w:szCs w:val="20"/>
        </w:rPr>
        <w:t>k) Avbøtende tiltak</w:t>
      </w:r>
    </w:p>
    <w:p w:rsidR="00D36339" w:rsidRPr="009C307D" w:rsidRDefault="00D36339" w:rsidP="00D36339">
      <w:pPr>
        <w:pStyle w:val="CM36"/>
        <w:spacing w:after="122" w:line="243" w:lineRule="atLeast"/>
        <w:rPr>
          <w:sz w:val="20"/>
          <w:szCs w:val="20"/>
        </w:rPr>
      </w:pPr>
      <w:r w:rsidRPr="009C307D">
        <w:rPr>
          <w:sz w:val="20"/>
          <w:szCs w:val="20"/>
        </w:rPr>
        <w:t>Matrisen under viser en sammenstilling av konklusjonene for hvert tema med fokus på konsekvenser og eventuelle anbefalte tiltak.</w:t>
      </w:r>
    </w:p>
    <w:p w:rsidR="00D36339" w:rsidRDefault="00D36339" w:rsidP="00D36339"/>
    <w:tbl>
      <w:tblPr>
        <w:tblW w:w="0" w:type="auto"/>
        <w:tblBorders>
          <w:top w:val="nil"/>
          <w:left w:val="nil"/>
          <w:bottom w:val="nil"/>
          <w:right w:val="nil"/>
        </w:tblBorders>
        <w:tblLayout w:type="fixed"/>
        <w:tblLook w:val="0000" w:firstRow="0" w:lastRow="0" w:firstColumn="0" w:lastColumn="0" w:noHBand="0" w:noVBand="0"/>
      </w:tblPr>
      <w:tblGrid>
        <w:gridCol w:w="2342"/>
        <w:gridCol w:w="4472"/>
        <w:gridCol w:w="2684"/>
      </w:tblGrid>
      <w:tr w:rsidR="00D36339" w:rsidTr="00373C62">
        <w:trPr>
          <w:trHeight w:val="315"/>
          <w:tblHeader/>
        </w:trPr>
        <w:tc>
          <w:tcPr>
            <w:tcW w:w="2342" w:type="dxa"/>
            <w:shd w:val="clear" w:color="auto" w:fill="004C76"/>
            <w:vAlign w:val="center"/>
          </w:tcPr>
          <w:p w:rsidR="00D36339" w:rsidRDefault="00D36339" w:rsidP="00373C62">
            <w:pPr>
              <w:pStyle w:val="Default"/>
              <w:rPr>
                <w:rFonts w:ascii="Verdana" w:hAnsi="Verdana" w:cs="Verdana"/>
                <w:color w:val="FFFFFF"/>
                <w:sz w:val="20"/>
                <w:szCs w:val="20"/>
              </w:rPr>
            </w:pPr>
            <w:r>
              <w:rPr>
                <w:rFonts w:ascii="Verdana" w:hAnsi="Verdana" w:cs="Verdana"/>
                <w:color w:val="FFFFFF"/>
                <w:sz w:val="20"/>
                <w:szCs w:val="20"/>
              </w:rPr>
              <w:t xml:space="preserve">Tema </w:t>
            </w:r>
          </w:p>
        </w:tc>
        <w:tc>
          <w:tcPr>
            <w:tcW w:w="4472" w:type="dxa"/>
            <w:shd w:val="clear" w:color="auto" w:fill="004C76"/>
            <w:vAlign w:val="center"/>
          </w:tcPr>
          <w:p w:rsidR="00D36339" w:rsidRDefault="00D36339" w:rsidP="00373C62">
            <w:pPr>
              <w:pStyle w:val="Default"/>
              <w:rPr>
                <w:rFonts w:ascii="Verdana" w:hAnsi="Verdana" w:cs="Verdana"/>
                <w:color w:val="FFFFFF"/>
                <w:sz w:val="20"/>
                <w:szCs w:val="20"/>
              </w:rPr>
            </w:pPr>
            <w:r>
              <w:rPr>
                <w:rFonts w:ascii="Verdana" w:hAnsi="Verdana" w:cs="Verdana"/>
                <w:color w:val="FFFFFF"/>
                <w:sz w:val="20"/>
                <w:szCs w:val="20"/>
              </w:rPr>
              <w:t xml:space="preserve">Konsekvenser </w:t>
            </w:r>
          </w:p>
        </w:tc>
        <w:tc>
          <w:tcPr>
            <w:tcW w:w="2684" w:type="dxa"/>
            <w:shd w:val="clear" w:color="auto" w:fill="004C76"/>
          </w:tcPr>
          <w:p w:rsidR="00D36339" w:rsidRDefault="00D36339" w:rsidP="00373C62">
            <w:pPr>
              <w:pStyle w:val="Default"/>
              <w:rPr>
                <w:rFonts w:ascii="Verdana" w:hAnsi="Verdana" w:cs="Verdana"/>
                <w:color w:val="FFFFFF"/>
                <w:sz w:val="20"/>
                <w:szCs w:val="20"/>
              </w:rPr>
            </w:pPr>
            <w:r>
              <w:rPr>
                <w:rFonts w:ascii="Verdana" w:hAnsi="Verdana" w:cs="Verdana"/>
                <w:color w:val="FFFFFF"/>
                <w:sz w:val="20"/>
                <w:szCs w:val="20"/>
              </w:rPr>
              <w:t xml:space="preserve">Eventuelle avbøtende tiltak </w:t>
            </w:r>
          </w:p>
        </w:tc>
      </w:tr>
      <w:tr w:rsidR="00D36339" w:rsidTr="00373C62">
        <w:trPr>
          <w:trHeight w:val="1468"/>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Konsekvenser under byggetiden.</w:t>
            </w:r>
          </w:p>
        </w:tc>
        <w:tc>
          <w:tcPr>
            <w:tcW w:w="4472" w:type="dxa"/>
            <w:tcBorders>
              <w:top w:val="single" w:sz="6" w:space="0" w:color="004C76"/>
              <w:left w:val="single" w:sz="4" w:space="0" w:color="004C76"/>
              <w:bottom w:val="single" w:sz="6"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Med unntak av transport, vil aktiviteter knyttet til byggingen, foregå innenfor et avgrenset område og i en svært avgrenset periode.</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Det vil settes i verk tiltak for støy i den grad gjeldende normer kan bli overskride. </w:t>
            </w:r>
          </w:p>
        </w:tc>
      </w:tr>
      <w:tr w:rsidR="00D36339" w:rsidTr="00373C62">
        <w:trPr>
          <w:trHeight w:val="127"/>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lastRenderedPageBreak/>
              <w:t>Brensel og brenselshåndtering.</w:t>
            </w:r>
          </w:p>
        </w:tc>
        <w:tc>
          <w:tcPr>
            <w:tcW w:w="4472" w:type="dxa"/>
            <w:tcBorders>
              <w:top w:val="single" w:sz="6" w:space="0" w:color="004C76"/>
              <w:left w:val="single" w:sz="4" w:space="0" w:color="004C76"/>
              <w:bottom w:val="single" w:sz="6"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Pellets transporteres med bulkbil. Under tiden som bilen blåser inn pellets opp i silo oppstår en del støy. Transport av brensel er derfor beskrevet under dagtid. Totalt er det </w:t>
            </w:r>
            <w:r w:rsidR="00A15FB7">
              <w:rPr>
                <w:rFonts w:ascii="Verdana" w:hAnsi="Verdana" w:cs="Verdana"/>
                <w:sz w:val="20"/>
                <w:szCs w:val="20"/>
              </w:rPr>
              <w:t>snakk</w:t>
            </w:r>
            <w:r>
              <w:rPr>
                <w:rFonts w:ascii="Verdana" w:hAnsi="Verdana" w:cs="Verdana"/>
                <w:sz w:val="20"/>
                <w:szCs w:val="20"/>
              </w:rPr>
              <w:t xml:space="preserve"> om </w:t>
            </w:r>
            <w:proofErr w:type="spellStart"/>
            <w:r>
              <w:rPr>
                <w:rFonts w:ascii="Verdana" w:hAnsi="Verdana" w:cs="Verdana"/>
                <w:sz w:val="20"/>
                <w:szCs w:val="20"/>
              </w:rPr>
              <w:t>ca</w:t>
            </w:r>
            <w:proofErr w:type="spellEnd"/>
            <w:r>
              <w:rPr>
                <w:rFonts w:ascii="Verdana" w:hAnsi="Verdana" w:cs="Verdana"/>
                <w:sz w:val="20"/>
                <w:szCs w:val="20"/>
              </w:rPr>
              <w:t xml:space="preserve"> åtte transporter per år a’ en ½ time.</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Ikke nødvendig med avbøtende tiltak.</w:t>
            </w:r>
          </w:p>
        </w:tc>
      </w:tr>
      <w:tr w:rsidR="00D36339" w:rsidRPr="004F687E" w:rsidTr="00373C62">
        <w:trPr>
          <w:trHeight w:val="644"/>
        </w:trPr>
        <w:tc>
          <w:tcPr>
            <w:tcW w:w="2342" w:type="dxa"/>
            <w:tcBorders>
              <w:left w:val="single" w:sz="4" w:space="0" w:color="004C76"/>
              <w:right w:val="single" w:sz="4" w:space="0" w:color="004C76"/>
            </w:tcBorders>
          </w:tcPr>
          <w:p w:rsidR="00D36339" w:rsidRPr="004F687E" w:rsidRDefault="00D36339" w:rsidP="00373C62">
            <w:pPr>
              <w:pStyle w:val="Default"/>
              <w:rPr>
                <w:rFonts w:ascii="Verdana" w:hAnsi="Verdana" w:cs="Verdana"/>
                <w:sz w:val="20"/>
                <w:szCs w:val="20"/>
              </w:rPr>
            </w:pPr>
            <w:r>
              <w:rPr>
                <w:rFonts w:ascii="Verdana" w:hAnsi="Verdana" w:cs="Verdana"/>
                <w:sz w:val="20"/>
                <w:szCs w:val="20"/>
              </w:rPr>
              <w:t>Disponering av restprodukter.</w:t>
            </w:r>
          </w:p>
        </w:tc>
        <w:tc>
          <w:tcPr>
            <w:tcW w:w="4472" w:type="dxa"/>
            <w:tcBorders>
              <w:left w:val="single" w:sz="4"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Aske samles sammen og transporters bort </w:t>
            </w:r>
            <w:proofErr w:type="spellStart"/>
            <w:r>
              <w:rPr>
                <w:rFonts w:ascii="Verdana" w:hAnsi="Verdana" w:cs="Verdana"/>
                <w:sz w:val="20"/>
                <w:szCs w:val="20"/>
              </w:rPr>
              <w:t>ca</w:t>
            </w:r>
            <w:proofErr w:type="spellEnd"/>
            <w:r>
              <w:rPr>
                <w:rFonts w:ascii="Verdana" w:hAnsi="Verdana" w:cs="Verdana"/>
                <w:sz w:val="20"/>
                <w:szCs w:val="20"/>
              </w:rPr>
              <w:t xml:space="preserve"> en gang per år.</w:t>
            </w:r>
          </w:p>
        </w:tc>
        <w:tc>
          <w:tcPr>
            <w:tcW w:w="2684" w:type="dxa"/>
            <w:tcBorders>
              <w:left w:val="single" w:sz="4" w:space="0" w:color="004C76"/>
              <w:right w:val="single" w:sz="4" w:space="0" w:color="004C76"/>
            </w:tcBorders>
          </w:tcPr>
          <w:p w:rsidR="00D36339" w:rsidRPr="004F687E" w:rsidRDefault="00D36339" w:rsidP="00373C62">
            <w:pPr>
              <w:pStyle w:val="Default"/>
              <w:rPr>
                <w:rFonts w:ascii="Verdana" w:hAnsi="Verdana" w:cs="Verdana"/>
                <w:sz w:val="20"/>
                <w:szCs w:val="20"/>
              </w:rPr>
            </w:pPr>
            <w:r>
              <w:rPr>
                <w:rFonts w:ascii="Verdana" w:hAnsi="Verdana" w:cs="Verdana"/>
                <w:sz w:val="20"/>
                <w:szCs w:val="20"/>
              </w:rPr>
              <w:t>Ikke nødvendig med avbøtende tiltak.</w:t>
            </w:r>
          </w:p>
        </w:tc>
      </w:tr>
      <w:tr w:rsidR="00D36339" w:rsidTr="00373C62">
        <w:trPr>
          <w:trHeight w:val="915"/>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Trafikk og transport.</w:t>
            </w:r>
          </w:p>
        </w:tc>
        <w:tc>
          <w:tcPr>
            <w:tcW w:w="4472" w:type="dxa"/>
            <w:tcBorders>
              <w:top w:val="single" w:sz="6" w:space="0" w:color="004C76"/>
              <w:left w:val="single" w:sz="4" w:space="0" w:color="004C76"/>
              <w:bottom w:val="single" w:sz="6"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Tiltaket gir en meget liten økning av trafikken totalt. Konsekvensene blir dermed ikke merkbare verken for kapasitet, fremkommelighet, støy, støv eller ulykker.</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Ikke nødvendig som følge av tiltaket. </w:t>
            </w:r>
          </w:p>
        </w:tc>
      </w:tr>
      <w:tr w:rsidR="00D36339" w:rsidTr="00373C62">
        <w:trPr>
          <w:trHeight w:val="127"/>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Utslipp til luft </w:t>
            </w:r>
          </w:p>
        </w:tc>
        <w:tc>
          <w:tcPr>
            <w:tcW w:w="447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På bakgrunn av resultater fra miljøundersøkelser ved andre </w:t>
            </w:r>
            <w:proofErr w:type="spellStart"/>
            <w:r>
              <w:rPr>
                <w:rFonts w:ascii="Verdana" w:hAnsi="Verdana" w:cs="Verdana"/>
                <w:sz w:val="20"/>
                <w:szCs w:val="20"/>
              </w:rPr>
              <w:t>pelletsanlegg</w:t>
            </w:r>
            <w:proofErr w:type="spellEnd"/>
            <w:r>
              <w:rPr>
                <w:rFonts w:ascii="Verdana" w:hAnsi="Verdana" w:cs="Verdana"/>
                <w:sz w:val="20"/>
                <w:szCs w:val="20"/>
              </w:rPr>
              <w:t xml:space="preserve"> kan det forventes at utslippet til luft fra tiltaket ikke gir en økning av konsentrasjon av utslipp i nærområdene.</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Foruten de aktuelle rensesystemene, er det ikke behov for avbøtende tiltak.</w:t>
            </w:r>
          </w:p>
        </w:tc>
      </w:tr>
      <w:tr w:rsidR="00D36339" w:rsidTr="00373C62">
        <w:trPr>
          <w:trHeight w:val="127"/>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Støy </w:t>
            </w:r>
          </w:p>
        </w:tc>
        <w:tc>
          <w:tcPr>
            <w:tcW w:w="447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Beregningene viser at grenseverdier ikke </w:t>
            </w:r>
            <w:proofErr w:type="spellStart"/>
            <w:r>
              <w:rPr>
                <w:rFonts w:ascii="Verdana" w:hAnsi="Verdana" w:cs="Verdana"/>
                <w:sz w:val="20"/>
                <w:szCs w:val="20"/>
              </w:rPr>
              <w:t>overskrides</w:t>
            </w:r>
            <w:proofErr w:type="spellEnd"/>
            <w:r>
              <w:rPr>
                <w:rFonts w:ascii="Verdana" w:hAnsi="Verdana" w:cs="Verdana"/>
                <w:sz w:val="20"/>
                <w:szCs w:val="20"/>
              </w:rPr>
              <w:t xml:space="preserve">. Det er ikke nødvendig med støyreduserende tiltak ved de nærmeste </w:t>
            </w:r>
            <w:proofErr w:type="spellStart"/>
            <w:r>
              <w:rPr>
                <w:rFonts w:ascii="Verdana" w:hAnsi="Verdana" w:cs="Verdana"/>
                <w:sz w:val="20"/>
                <w:szCs w:val="20"/>
              </w:rPr>
              <w:t>husfasader</w:t>
            </w:r>
            <w:proofErr w:type="spellEnd"/>
            <w:r>
              <w:rPr>
                <w:rFonts w:ascii="Verdana" w:hAnsi="Verdana" w:cs="Verdana"/>
                <w:sz w:val="20"/>
                <w:szCs w:val="20"/>
              </w:rPr>
              <w:t xml:space="preserve"> eller uteplasser for å overholde grenseverdiene.</w:t>
            </w:r>
          </w:p>
          <w:p w:rsidR="00D36339" w:rsidRDefault="00D36339" w:rsidP="00373C62">
            <w:pPr>
              <w:pStyle w:val="Default"/>
              <w:rPr>
                <w:rFonts w:ascii="Verdana" w:hAnsi="Verdana" w:cs="Verdana"/>
                <w:sz w:val="20"/>
                <w:szCs w:val="20"/>
              </w:rPr>
            </w:pP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Ikke nødvendig.</w:t>
            </w:r>
          </w:p>
        </w:tc>
      </w:tr>
      <w:tr w:rsidR="00D36339" w:rsidTr="00373C62">
        <w:trPr>
          <w:trHeight w:val="127"/>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Lukt </w:t>
            </w:r>
          </w:p>
        </w:tc>
        <w:tc>
          <w:tcPr>
            <w:tcW w:w="447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proofErr w:type="spellStart"/>
            <w:r>
              <w:rPr>
                <w:rFonts w:ascii="Verdana" w:hAnsi="Verdana" w:cs="Verdana"/>
                <w:sz w:val="20"/>
                <w:szCs w:val="20"/>
              </w:rPr>
              <w:t>Trebrenslet</w:t>
            </w:r>
            <w:proofErr w:type="spellEnd"/>
            <w:r>
              <w:rPr>
                <w:rFonts w:ascii="Verdana" w:hAnsi="Verdana" w:cs="Verdana"/>
                <w:sz w:val="20"/>
                <w:szCs w:val="20"/>
              </w:rPr>
              <w:t xml:space="preserve"> har en svak, lukt av skog og harpiks. Brenslet er verken fuktig eller lagres over lengre tid, så lukt fra nedbryting oppstår ikke. Ved forbrenningsanlegg skjer all brensels-håndtering i et lukket system.</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Ikke nødvendig.</w:t>
            </w:r>
          </w:p>
        </w:tc>
      </w:tr>
      <w:tr w:rsidR="00D36339" w:rsidTr="00373C62">
        <w:trPr>
          <w:trHeight w:val="127"/>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Nærmiljø og friluftsliv </w:t>
            </w:r>
          </w:p>
        </w:tc>
        <w:tc>
          <w:tcPr>
            <w:tcW w:w="447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sidRPr="002532FF">
              <w:rPr>
                <w:rFonts w:ascii="Verdana" w:hAnsi="Verdana" w:cs="Verdana"/>
                <w:sz w:val="20"/>
                <w:szCs w:val="20"/>
              </w:rPr>
              <w:t>Anses ikke å innskrenke framtidige muligheter for å bruke det omliggende området til rekreasjon</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Ikke nødvendig.</w:t>
            </w:r>
          </w:p>
        </w:tc>
      </w:tr>
      <w:tr w:rsidR="00D36339" w:rsidTr="00373C62">
        <w:trPr>
          <w:trHeight w:val="1461"/>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Arkitektonisk utforming, lokalisering og landskapsbilde </w:t>
            </w:r>
          </w:p>
        </w:tc>
        <w:tc>
          <w:tcPr>
            <w:tcW w:w="4472" w:type="dxa"/>
            <w:tcBorders>
              <w:top w:val="single" w:sz="6" w:space="0" w:color="004C76"/>
              <w:left w:val="single" w:sz="4" w:space="0" w:color="004C76"/>
              <w:bottom w:val="single" w:sz="6"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 xml:space="preserve">Anlegget er lokalisert i et boligområde. </w:t>
            </w:r>
            <w:r w:rsidRPr="00A15FB7">
              <w:rPr>
                <w:rFonts w:ascii="Verdana" w:hAnsi="Verdana" w:cs="Verdana"/>
                <w:sz w:val="20"/>
                <w:szCs w:val="20"/>
              </w:rPr>
              <w:t>Nærmeste bolig er</w:t>
            </w:r>
            <w:r w:rsidR="00A15FB7" w:rsidRPr="00A15FB7">
              <w:rPr>
                <w:rFonts w:ascii="Verdana" w:hAnsi="Verdana" w:cs="Verdana"/>
                <w:sz w:val="20"/>
                <w:szCs w:val="20"/>
              </w:rPr>
              <w:t xml:space="preserve">, som i dag, </w:t>
            </w:r>
            <w:proofErr w:type="spellStart"/>
            <w:r w:rsidR="00A15FB7" w:rsidRPr="00A15FB7">
              <w:rPr>
                <w:rFonts w:ascii="Verdana" w:hAnsi="Verdana" w:cs="Verdana"/>
                <w:sz w:val="20"/>
                <w:szCs w:val="20"/>
              </w:rPr>
              <w:t>ca</w:t>
            </w:r>
            <w:proofErr w:type="spellEnd"/>
            <w:r w:rsidR="00A15FB7" w:rsidRPr="00A15FB7">
              <w:rPr>
                <w:rFonts w:ascii="Verdana" w:hAnsi="Verdana" w:cs="Verdana"/>
                <w:sz w:val="20"/>
                <w:szCs w:val="20"/>
              </w:rPr>
              <w:t xml:space="preserve"> 2</w:t>
            </w:r>
            <w:r w:rsidRPr="00A15FB7">
              <w:rPr>
                <w:rFonts w:ascii="Verdana" w:hAnsi="Verdana" w:cs="Verdana"/>
                <w:sz w:val="20"/>
                <w:szCs w:val="20"/>
              </w:rPr>
              <w:t xml:space="preserve">0 m unna. </w:t>
            </w:r>
            <w:r>
              <w:rPr>
                <w:rFonts w:ascii="Verdana" w:hAnsi="Verdana" w:cs="Verdana"/>
                <w:sz w:val="20"/>
                <w:szCs w:val="20"/>
              </w:rPr>
              <w:t xml:space="preserve">Det er laget foreløpige fasadeskisser av anlegget. Anlegget er relativt lite og lavt, men </w:t>
            </w:r>
            <w:proofErr w:type="spellStart"/>
            <w:r>
              <w:rPr>
                <w:rFonts w:ascii="Verdana" w:hAnsi="Verdana" w:cs="Verdana"/>
                <w:sz w:val="20"/>
                <w:szCs w:val="20"/>
              </w:rPr>
              <w:t>pelletssiloen</w:t>
            </w:r>
            <w:proofErr w:type="spellEnd"/>
            <w:r>
              <w:rPr>
                <w:rFonts w:ascii="Verdana" w:hAnsi="Verdana" w:cs="Verdana"/>
                <w:sz w:val="20"/>
                <w:szCs w:val="20"/>
              </w:rPr>
              <w:t xml:space="preserve"> er 8 meter høy. Det som man ser er siloen som vil markere seg i landskapet. Ved iverksetting av avbøtende tiltak vil likevel konsekvensene bli tilfredsstillende.</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Vektlegging av arkitektur, farge, materialvalg, i den videre planleggingen. </w:t>
            </w:r>
          </w:p>
        </w:tc>
      </w:tr>
      <w:tr w:rsidR="00D36339" w:rsidTr="00373C62">
        <w:trPr>
          <w:trHeight w:val="269"/>
        </w:trPr>
        <w:tc>
          <w:tcPr>
            <w:tcW w:w="2342"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Helsemessige konsekvenser </w:t>
            </w:r>
          </w:p>
        </w:tc>
        <w:tc>
          <w:tcPr>
            <w:tcW w:w="4472" w:type="dxa"/>
            <w:tcBorders>
              <w:top w:val="single" w:sz="6" w:space="0" w:color="004C76"/>
              <w:left w:val="single" w:sz="4" w:space="0" w:color="004C76"/>
              <w:bottom w:val="single" w:sz="6" w:space="0" w:color="004C76"/>
              <w:right w:val="single" w:sz="4" w:space="0" w:color="004C76"/>
            </w:tcBorders>
          </w:tcPr>
          <w:p w:rsidR="00D36339" w:rsidRDefault="00D36339" w:rsidP="00373C62">
            <w:pPr>
              <w:pStyle w:val="Default"/>
              <w:rPr>
                <w:rFonts w:ascii="Verdana" w:hAnsi="Verdana" w:cs="Verdana"/>
                <w:sz w:val="20"/>
                <w:szCs w:val="20"/>
              </w:rPr>
            </w:pPr>
            <w:r>
              <w:rPr>
                <w:rFonts w:ascii="Verdana" w:hAnsi="Verdana" w:cs="Verdana"/>
                <w:sz w:val="20"/>
                <w:szCs w:val="20"/>
              </w:rPr>
              <w:t>Vurderinger gjort konkluderer med at det ikke kan påvises forhøyet helserisiko ved å bo nære forbrenningsanlegg. Når det gjelder frykten for slike anlegg, viser norske erfaringer at dette er et moment som har gradvis mindre betydning ved eksisterende.</w:t>
            </w:r>
          </w:p>
        </w:tc>
        <w:tc>
          <w:tcPr>
            <w:tcW w:w="2684" w:type="dxa"/>
            <w:tcBorders>
              <w:top w:val="single" w:sz="6" w:space="0" w:color="004C76"/>
              <w:left w:val="single" w:sz="4" w:space="0" w:color="004C76"/>
              <w:bottom w:val="single" w:sz="6" w:space="0" w:color="004C76"/>
              <w:right w:val="single" w:sz="4" w:space="0" w:color="004C76"/>
            </w:tcBorders>
            <w:vAlign w:val="center"/>
          </w:tcPr>
          <w:p w:rsidR="00D36339" w:rsidRDefault="00D36339" w:rsidP="00373C62">
            <w:pPr>
              <w:pStyle w:val="Default"/>
              <w:rPr>
                <w:rFonts w:ascii="Verdana" w:hAnsi="Verdana" w:cs="Verdana"/>
                <w:sz w:val="20"/>
                <w:szCs w:val="20"/>
              </w:rPr>
            </w:pPr>
            <w:r>
              <w:rPr>
                <w:rFonts w:ascii="Verdana" w:hAnsi="Verdana" w:cs="Verdana"/>
                <w:sz w:val="20"/>
                <w:szCs w:val="20"/>
              </w:rPr>
              <w:t xml:space="preserve">Det opprettes en god dialog med berørte naboer, der det legges vekt på åpen og saklig informasjon. </w:t>
            </w:r>
          </w:p>
        </w:tc>
      </w:tr>
    </w:tbl>
    <w:p w:rsidR="00D36339" w:rsidRDefault="00D36339" w:rsidP="00D36339"/>
    <w:p w:rsidR="00D36339" w:rsidRDefault="00D36339" w:rsidP="00D36339">
      <w:r>
        <w:br w:type="page"/>
      </w:r>
    </w:p>
    <w:p w:rsidR="00D36339" w:rsidRDefault="00D36339" w:rsidP="00D36339">
      <w:r>
        <w:rPr>
          <w:noProof/>
        </w:rPr>
        <w:lastRenderedPageBreak/>
        <w:drawing>
          <wp:inline distT="0" distB="0" distL="0" distR="0" wp14:anchorId="6F79A0B5" wp14:editId="28173A0A">
            <wp:extent cx="5907293" cy="3767816"/>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5924729" cy="3778937"/>
                    </a:xfrm>
                    <a:prstGeom prst="rect">
                      <a:avLst/>
                    </a:prstGeom>
                    <a:ln>
                      <a:noFill/>
                    </a:ln>
                    <a:extLst>
                      <a:ext uri="{53640926-AAD7-44D8-BBD7-CCE9431645EC}">
                        <a14:shadowObscured xmlns:a14="http://schemas.microsoft.com/office/drawing/2010/main"/>
                      </a:ext>
                    </a:extLst>
                  </pic:spPr>
                </pic:pic>
              </a:graphicData>
            </a:graphic>
          </wp:inline>
        </w:drawing>
      </w:r>
    </w:p>
    <w:p w:rsidR="00D36339" w:rsidRDefault="00D36339"/>
    <w:sectPr w:rsidR="00D36339">
      <w:headerReference w:type="default" r:id="rId13"/>
      <w:footerReference w:type="default" r:id="rId14"/>
      <w:pgSz w:w="11900" w:h="17340"/>
      <w:pgMar w:top="1066" w:right="801" w:bottom="1417" w:left="10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9C8" w:rsidRDefault="00A519C8">
      <w:pPr>
        <w:spacing w:after="0" w:line="240" w:lineRule="auto"/>
      </w:pPr>
      <w:r>
        <w:separator/>
      </w:r>
    </w:p>
  </w:endnote>
  <w:endnote w:type="continuationSeparator" w:id="0">
    <w:p w:rsidR="00A519C8" w:rsidRDefault="00A5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Bold">
    <w:altName w:val="Verdana"/>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566" w:rsidRDefault="00D36339" w:rsidP="00A71566">
    <w:pPr>
      <w:pStyle w:val="Bunntekst"/>
      <w:jc w:val="center"/>
    </w:pPr>
    <w:r>
      <w:t xml:space="preserve">Side </w:t>
    </w:r>
    <w:r>
      <w:fldChar w:fldCharType="begin"/>
    </w:r>
    <w:r>
      <w:instrText xml:space="preserve"> PAGE  \* Arabic  \* MERGEFORMAT </w:instrText>
    </w:r>
    <w:r>
      <w:fldChar w:fldCharType="separate"/>
    </w:r>
    <w:r>
      <w:rPr>
        <w:noProof/>
      </w:rPr>
      <w:t>3</w:t>
    </w:r>
    <w:r>
      <w:fldChar w:fldCharType="end"/>
    </w:r>
    <w:r>
      <w:t xml:space="preserve"> (</w:t>
    </w:r>
    <w:fldSimple w:instr=" NUMPAGES   \* MERGEFORMAT ">
      <w:r>
        <w:rPr>
          <w:noProof/>
        </w:rPr>
        <w:t>10</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9C8" w:rsidRDefault="00A519C8">
      <w:pPr>
        <w:spacing w:after="0" w:line="240" w:lineRule="auto"/>
      </w:pPr>
      <w:r>
        <w:separator/>
      </w:r>
    </w:p>
  </w:footnote>
  <w:footnote w:type="continuationSeparator" w:id="0">
    <w:p w:rsidR="00A519C8" w:rsidRDefault="00A51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566" w:rsidRDefault="00D36339">
    <w:pPr>
      <w:pStyle w:val="Topptekst"/>
    </w:pPr>
    <w:r>
      <w:t>Norsk Bioenergi 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F0F57"/>
    <w:multiLevelType w:val="hybridMultilevel"/>
    <w:tmpl w:val="7020E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4F91A13"/>
    <w:multiLevelType w:val="hybridMultilevel"/>
    <w:tmpl w:val="E014F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E2502EA"/>
    <w:multiLevelType w:val="hybridMultilevel"/>
    <w:tmpl w:val="E6A4D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9016E82"/>
    <w:multiLevelType w:val="hybridMultilevel"/>
    <w:tmpl w:val="6A6AC6D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39"/>
    <w:rsid w:val="000D6C95"/>
    <w:rsid w:val="00143758"/>
    <w:rsid w:val="00382CD4"/>
    <w:rsid w:val="006F69A0"/>
    <w:rsid w:val="007C1AB2"/>
    <w:rsid w:val="007C59A3"/>
    <w:rsid w:val="008A2BF5"/>
    <w:rsid w:val="00A15FB7"/>
    <w:rsid w:val="00A519C8"/>
    <w:rsid w:val="00C150F8"/>
    <w:rsid w:val="00D363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A1780-E4BD-40CA-A4AF-37759233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39"/>
    <w:rPr>
      <w:rFonts w:eastAsiaTheme="minorEastAsia"/>
      <w:lang w:eastAsia="nb-NO"/>
    </w:rPr>
  </w:style>
  <w:style w:type="paragraph" w:styleId="Overskrift1">
    <w:name w:val="heading 1"/>
    <w:basedOn w:val="Normal"/>
    <w:next w:val="Normal"/>
    <w:link w:val="Overskrift1Tegn"/>
    <w:uiPriority w:val="9"/>
    <w:qFormat/>
    <w:rsid w:val="00D36339"/>
    <w:pPr>
      <w:keepNext/>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uiPriority w:val="9"/>
    <w:unhideWhenUsed/>
    <w:qFormat/>
    <w:rsid w:val="00D36339"/>
    <w:pPr>
      <w:keepNext/>
      <w:spacing w:before="240" w:after="60"/>
      <w:outlineLvl w:val="1"/>
    </w:pPr>
    <w:rPr>
      <w:rFonts w:asciiTheme="majorHAnsi" w:eastAsiaTheme="majorEastAsia" w:hAnsiTheme="majorHAnsi" w:cstheme="majorBidi"/>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36339"/>
    <w:rPr>
      <w:rFonts w:asciiTheme="majorHAnsi" w:eastAsiaTheme="majorEastAsia" w:hAnsiTheme="majorHAnsi" w:cstheme="majorBidi"/>
      <w:b/>
      <w:bCs/>
      <w:kern w:val="32"/>
      <w:sz w:val="32"/>
      <w:szCs w:val="32"/>
      <w:lang w:eastAsia="nb-NO"/>
    </w:rPr>
  </w:style>
  <w:style w:type="character" w:customStyle="1" w:styleId="Overskrift2Tegn">
    <w:name w:val="Overskrift 2 Tegn"/>
    <w:basedOn w:val="Standardskriftforavsnitt"/>
    <w:link w:val="Overskrift2"/>
    <w:uiPriority w:val="9"/>
    <w:rsid w:val="00D36339"/>
    <w:rPr>
      <w:rFonts w:asciiTheme="majorHAnsi" w:eastAsiaTheme="majorEastAsia" w:hAnsiTheme="majorHAnsi" w:cstheme="majorBidi"/>
      <w:b/>
      <w:bCs/>
      <w:i/>
      <w:iCs/>
      <w:sz w:val="28"/>
      <w:szCs w:val="28"/>
      <w:lang w:eastAsia="nb-NO"/>
    </w:rPr>
  </w:style>
  <w:style w:type="paragraph" w:customStyle="1" w:styleId="Default">
    <w:name w:val="Default"/>
    <w:rsid w:val="00D36339"/>
    <w:pPr>
      <w:widowControl w:val="0"/>
      <w:autoSpaceDE w:val="0"/>
      <w:autoSpaceDN w:val="0"/>
      <w:adjustRightInd w:val="0"/>
      <w:spacing w:after="0" w:line="240" w:lineRule="auto"/>
    </w:pPr>
    <w:rPr>
      <w:rFonts w:ascii="Verdana,Bold" w:eastAsiaTheme="minorEastAsia" w:hAnsi="Verdana,Bold" w:cs="Verdana,Bold"/>
      <w:color w:val="000000"/>
      <w:sz w:val="24"/>
      <w:szCs w:val="24"/>
      <w:lang w:eastAsia="nb-NO"/>
    </w:rPr>
  </w:style>
  <w:style w:type="paragraph" w:customStyle="1" w:styleId="CM34">
    <w:name w:val="CM34"/>
    <w:basedOn w:val="Default"/>
    <w:next w:val="Default"/>
    <w:uiPriority w:val="99"/>
    <w:rsid w:val="00D36339"/>
    <w:rPr>
      <w:rFonts w:cstheme="minorBidi"/>
      <w:color w:val="auto"/>
    </w:rPr>
  </w:style>
  <w:style w:type="paragraph" w:customStyle="1" w:styleId="CM35">
    <w:name w:val="CM35"/>
    <w:basedOn w:val="Default"/>
    <w:next w:val="Default"/>
    <w:uiPriority w:val="99"/>
    <w:rsid w:val="00D36339"/>
    <w:rPr>
      <w:rFonts w:cstheme="minorBidi"/>
      <w:color w:val="auto"/>
    </w:rPr>
  </w:style>
  <w:style w:type="paragraph" w:customStyle="1" w:styleId="CM36">
    <w:name w:val="CM36"/>
    <w:basedOn w:val="Default"/>
    <w:next w:val="Default"/>
    <w:uiPriority w:val="99"/>
    <w:rsid w:val="00D36339"/>
    <w:rPr>
      <w:rFonts w:cstheme="minorBidi"/>
      <w:color w:val="auto"/>
    </w:rPr>
  </w:style>
  <w:style w:type="paragraph" w:customStyle="1" w:styleId="CM10">
    <w:name w:val="CM10"/>
    <w:basedOn w:val="Default"/>
    <w:next w:val="Default"/>
    <w:uiPriority w:val="99"/>
    <w:rsid w:val="00D36339"/>
    <w:pPr>
      <w:spacing w:line="243" w:lineRule="atLeast"/>
    </w:pPr>
    <w:rPr>
      <w:rFonts w:cstheme="minorBidi"/>
      <w:color w:val="auto"/>
    </w:rPr>
  </w:style>
  <w:style w:type="paragraph" w:styleId="Tittel">
    <w:name w:val="Title"/>
    <w:basedOn w:val="Normal"/>
    <w:next w:val="Normal"/>
    <w:link w:val="TittelTegn"/>
    <w:uiPriority w:val="10"/>
    <w:qFormat/>
    <w:rsid w:val="00D3633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telTegn">
    <w:name w:val="Tittel Tegn"/>
    <w:basedOn w:val="Standardskriftforavsnitt"/>
    <w:link w:val="Tittel"/>
    <w:uiPriority w:val="10"/>
    <w:rsid w:val="00D36339"/>
    <w:rPr>
      <w:rFonts w:asciiTheme="majorHAnsi" w:eastAsiaTheme="majorEastAsia" w:hAnsiTheme="majorHAnsi" w:cstheme="majorBidi"/>
      <w:b/>
      <w:bCs/>
      <w:kern w:val="28"/>
      <w:sz w:val="32"/>
      <w:szCs w:val="32"/>
      <w:lang w:eastAsia="nb-NO"/>
    </w:rPr>
  </w:style>
  <w:style w:type="paragraph" w:styleId="Topptekst">
    <w:name w:val="header"/>
    <w:basedOn w:val="Normal"/>
    <w:link w:val="TopptekstTegn"/>
    <w:uiPriority w:val="99"/>
    <w:unhideWhenUsed/>
    <w:rsid w:val="00D3633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36339"/>
    <w:rPr>
      <w:rFonts w:eastAsiaTheme="minorEastAsia"/>
      <w:lang w:eastAsia="nb-NO"/>
    </w:rPr>
  </w:style>
  <w:style w:type="paragraph" w:styleId="Bunntekst">
    <w:name w:val="footer"/>
    <w:basedOn w:val="Normal"/>
    <w:link w:val="BunntekstTegn"/>
    <w:uiPriority w:val="99"/>
    <w:unhideWhenUsed/>
    <w:rsid w:val="00D3633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36339"/>
    <w:rPr>
      <w:rFonts w:eastAsiaTheme="minorEastAsia"/>
      <w:lang w:eastAsia="nb-NO"/>
    </w:rPr>
  </w:style>
  <w:style w:type="paragraph" w:styleId="Bildetekst">
    <w:name w:val="caption"/>
    <w:basedOn w:val="Normal"/>
    <w:next w:val="Normal"/>
    <w:uiPriority w:val="35"/>
    <w:unhideWhenUsed/>
    <w:qFormat/>
    <w:rsid w:val="00D36339"/>
    <w:pPr>
      <w:spacing w:after="200" w:line="240" w:lineRule="auto"/>
    </w:pPr>
    <w:rPr>
      <w:i/>
      <w:iCs/>
      <w:color w:val="44546A" w:themeColor="text2"/>
      <w:sz w:val="18"/>
      <w:szCs w:val="18"/>
    </w:rPr>
  </w:style>
  <w:style w:type="paragraph" w:styleId="Bobletekst">
    <w:name w:val="Balloon Text"/>
    <w:basedOn w:val="Normal"/>
    <w:link w:val="BobletekstTegn"/>
    <w:uiPriority w:val="99"/>
    <w:semiHidden/>
    <w:unhideWhenUsed/>
    <w:rsid w:val="007C1AB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C1AB2"/>
    <w:rPr>
      <w:rFonts w:ascii="Segoe UI" w:eastAsiaTheme="minorEastAsia"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0b1fcb5c-0bf5-4c48-a34c-f675053160ce@eurprd01.prod.exchangelab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2773</Words>
  <Characters>14700</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Windows-bruker</dc:creator>
  <cp:keywords/>
  <dc:description/>
  <cp:lastModifiedBy>Arnold Markussen</cp:lastModifiedBy>
  <cp:revision>2</cp:revision>
  <dcterms:created xsi:type="dcterms:W3CDTF">2019-04-24T10:33:00Z</dcterms:created>
  <dcterms:modified xsi:type="dcterms:W3CDTF">2019-04-24T10:33:00Z</dcterms:modified>
</cp:coreProperties>
</file>